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85" w:rsidRDefault="00685227" w:rsidP="00051754">
      <w:pPr>
        <w:widowControl w:val="0"/>
        <w:spacing w:after="60"/>
        <w:rPr>
          <w:lang w:eastAsia="en-US"/>
        </w:rPr>
      </w:pPr>
      <w:r>
        <w:rPr>
          <w:lang w:eastAsia="en-US"/>
        </w:rPr>
        <w:t>УДК 000.0</w:t>
      </w:r>
    </w:p>
    <w:p w:rsidR="00051754" w:rsidRPr="00105FEE" w:rsidRDefault="00051754" w:rsidP="00E2395F">
      <w:pPr>
        <w:widowControl w:val="0"/>
        <w:rPr>
          <w:lang w:eastAsia="en-US"/>
        </w:rPr>
      </w:pPr>
    </w:p>
    <w:p w:rsidR="00051754" w:rsidRDefault="00233A2E" w:rsidP="00E2395F">
      <w:pPr>
        <w:widowControl w:val="0"/>
        <w:jc w:val="center"/>
        <w:rPr>
          <w:b/>
          <w:lang w:eastAsia="en-US"/>
        </w:rPr>
      </w:pPr>
      <w:proofErr w:type="gramStart"/>
      <w:r>
        <w:rPr>
          <w:b/>
          <w:lang w:eastAsia="en-US"/>
        </w:rPr>
        <w:t>Название статьи жирный шрифт</w:t>
      </w:r>
      <w:r w:rsidRPr="00233A2E">
        <w:rPr>
          <w:b/>
          <w:lang w:eastAsia="en-US"/>
        </w:rPr>
        <w:t xml:space="preserve"> </w:t>
      </w:r>
      <w:r>
        <w:rPr>
          <w:b/>
          <w:lang w:val="en-US" w:eastAsia="en-US"/>
        </w:rPr>
        <w:t>Times</w:t>
      </w:r>
      <w:r w:rsidRPr="00233A2E">
        <w:rPr>
          <w:b/>
          <w:lang w:eastAsia="en-US"/>
        </w:rPr>
        <w:t xml:space="preserve"> </w:t>
      </w:r>
      <w:r>
        <w:rPr>
          <w:b/>
          <w:lang w:val="en-US" w:eastAsia="en-US"/>
        </w:rPr>
        <w:t>New</w:t>
      </w:r>
      <w:r w:rsidRPr="00233A2E">
        <w:rPr>
          <w:b/>
          <w:lang w:eastAsia="en-US"/>
        </w:rPr>
        <w:t xml:space="preserve"> </w:t>
      </w:r>
      <w:r>
        <w:rPr>
          <w:b/>
          <w:lang w:val="en-US" w:eastAsia="en-US"/>
        </w:rPr>
        <w:t>Roman</w:t>
      </w:r>
      <w:r w:rsidRPr="00233A2E">
        <w:rPr>
          <w:b/>
          <w:lang w:eastAsia="en-US"/>
        </w:rPr>
        <w:t xml:space="preserve"> 12 </w:t>
      </w:r>
      <w:r>
        <w:rPr>
          <w:b/>
          <w:lang w:eastAsia="en-US"/>
        </w:rPr>
        <w:t>начиная</w:t>
      </w:r>
      <w:proofErr w:type="gramEnd"/>
      <w:r>
        <w:rPr>
          <w:b/>
          <w:lang w:eastAsia="en-US"/>
        </w:rPr>
        <w:t xml:space="preserve"> с заглавной буквы, выравнивание по центру, одинарный междустрочный интервал </w:t>
      </w:r>
    </w:p>
    <w:p w:rsidR="00685227" w:rsidRPr="00685227" w:rsidRDefault="00685227" w:rsidP="00E2395F">
      <w:pPr>
        <w:widowControl w:val="0"/>
        <w:jc w:val="center"/>
        <w:rPr>
          <w:lang w:eastAsia="en-US"/>
        </w:rPr>
      </w:pPr>
    </w:p>
    <w:p w:rsidR="00F07085" w:rsidRDefault="00233A2E" w:rsidP="00E2395F">
      <w:pPr>
        <w:jc w:val="center"/>
        <w:rPr>
          <w:i/>
          <w:lang w:eastAsia="en-US"/>
        </w:rPr>
      </w:pPr>
      <w:r>
        <w:rPr>
          <w:i/>
          <w:lang w:eastAsia="en-US"/>
        </w:rPr>
        <w:t>Фамилия</w:t>
      </w:r>
      <w:r w:rsidR="00685227">
        <w:rPr>
          <w:i/>
          <w:lang w:eastAsia="en-US"/>
        </w:rPr>
        <w:t xml:space="preserve"> </w:t>
      </w:r>
      <w:r>
        <w:rPr>
          <w:i/>
          <w:lang w:eastAsia="en-US"/>
        </w:rPr>
        <w:t>автора</w:t>
      </w:r>
      <w:r w:rsidR="00F07085" w:rsidRPr="00105FEE">
        <w:rPr>
          <w:i/>
          <w:lang w:eastAsia="en-US"/>
        </w:rPr>
        <w:t xml:space="preserve"> </w:t>
      </w:r>
      <w:r>
        <w:rPr>
          <w:i/>
          <w:lang w:eastAsia="en-US"/>
        </w:rPr>
        <w:t>И</w:t>
      </w:r>
      <w:r w:rsidR="00F07085" w:rsidRPr="00105FEE">
        <w:rPr>
          <w:i/>
          <w:lang w:eastAsia="en-US"/>
        </w:rPr>
        <w:t>.</w:t>
      </w:r>
      <w:r>
        <w:rPr>
          <w:i/>
          <w:lang w:eastAsia="en-US"/>
        </w:rPr>
        <w:t>О</w:t>
      </w:r>
      <w:r w:rsidR="00F07085" w:rsidRPr="00105FEE">
        <w:rPr>
          <w:i/>
          <w:lang w:eastAsia="en-US"/>
        </w:rPr>
        <w:t xml:space="preserve">.¹, </w:t>
      </w:r>
      <w:r>
        <w:rPr>
          <w:i/>
          <w:lang w:eastAsia="en-US"/>
        </w:rPr>
        <w:t>Фамилия</w:t>
      </w:r>
      <w:r w:rsidR="00685227">
        <w:rPr>
          <w:i/>
          <w:lang w:eastAsia="en-US"/>
        </w:rPr>
        <w:t xml:space="preserve"> </w:t>
      </w:r>
      <w:r>
        <w:rPr>
          <w:i/>
          <w:lang w:eastAsia="en-US"/>
        </w:rPr>
        <w:t>соавтора</w:t>
      </w:r>
      <w:r w:rsidR="00F07085" w:rsidRPr="00105FEE">
        <w:rPr>
          <w:i/>
          <w:lang w:eastAsia="en-US"/>
        </w:rPr>
        <w:t xml:space="preserve"> </w:t>
      </w:r>
      <w:r>
        <w:rPr>
          <w:i/>
          <w:lang w:eastAsia="en-US"/>
        </w:rPr>
        <w:t>И</w:t>
      </w:r>
      <w:r w:rsidR="00F07085" w:rsidRPr="00105FEE">
        <w:rPr>
          <w:i/>
          <w:lang w:eastAsia="en-US"/>
        </w:rPr>
        <w:t>.</w:t>
      </w:r>
      <w:r>
        <w:rPr>
          <w:i/>
          <w:lang w:eastAsia="en-US"/>
        </w:rPr>
        <w:t>О</w:t>
      </w:r>
      <w:r w:rsidR="00F07085" w:rsidRPr="00105FEE">
        <w:rPr>
          <w:i/>
          <w:lang w:eastAsia="en-US"/>
        </w:rPr>
        <w:t>.²</w:t>
      </w:r>
    </w:p>
    <w:p w:rsidR="00051754" w:rsidRPr="00105FEE" w:rsidRDefault="00051754" w:rsidP="00E2395F">
      <w:pPr>
        <w:jc w:val="center"/>
        <w:rPr>
          <w:i/>
          <w:lang w:eastAsia="en-US"/>
        </w:rPr>
      </w:pPr>
    </w:p>
    <w:p w:rsidR="00F07085" w:rsidRPr="002C75A1" w:rsidRDefault="00F07085" w:rsidP="00E2395F">
      <w:pPr>
        <w:jc w:val="center"/>
        <w:rPr>
          <w:sz w:val="20"/>
          <w:szCs w:val="20"/>
          <w:lang w:eastAsia="en-US"/>
        </w:rPr>
      </w:pPr>
      <w:r w:rsidRPr="002C75A1">
        <w:rPr>
          <w:sz w:val="20"/>
          <w:szCs w:val="20"/>
          <w:lang w:eastAsia="en-US"/>
        </w:rPr>
        <w:t>¹</w:t>
      </w:r>
      <w:r w:rsidR="00685227" w:rsidRPr="002C75A1">
        <w:rPr>
          <w:sz w:val="20"/>
          <w:szCs w:val="20"/>
          <w:lang w:eastAsia="en-US"/>
        </w:rPr>
        <w:t>Институт</w:t>
      </w:r>
      <w:r w:rsidRPr="002C75A1">
        <w:rPr>
          <w:sz w:val="20"/>
          <w:szCs w:val="20"/>
          <w:lang w:eastAsia="en-US"/>
        </w:rPr>
        <w:t xml:space="preserve"> СО РАН, </w:t>
      </w:r>
      <w:r w:rsidR="00685227" w:rsidRPr="002C75A1">
        <w:rPr>
          <w:sz w:val="20"/>
          <w:szCs w:val="20"/>
          <w:lang w:eastAsia="en-US"/>
        </w:rPr>
        <w:t xml:space="preserve">Город, </w:t>
      </w:r>
      <w:r w:rsidR="005918C6" w:rsidRPr="002C75A1">
        <w:rPr>
          <w:sz w:val="20"/>
          <w:szCs w:val="20"/>
          <w:lang w:eastAsia="en-US"/>
        </w:rPr>
        <w:t>Россия</w:t>
      </w:r>
      <w:r w:rsidRPr="002C75A1">
        <w:rPr>
          <w:sz w:val="20"/>
          <w:szCs w:val="20"/>
          <w:lang w:eastAsia="en-US"/>
        </w:rPr>
        <w:t xml:space="preserve">, </w:t>
      </w:r>
      <w:r w:rsidR="00685227" w:rsidRPr="002C75A1">
        <w:rPr>
          <w:sz w:val="20"/>
          <w:szCs w:val="20"/>
          <w:lang w:val="en-US" w:eastAsia="en-US"/>
        </w:rPr>
        <w:t>e</w:t>
      </w:r>
      <w:r w:rsidR="00685227" w:rsidRPr="002C75A1">
        <w:rPr>
          <w:sz w:val="20"/>
          <w:szCs w:val="20"/>
          <w:lang w:eastAsia="en-US"/>
        </w:rPr>
        <w:t>-</w:t>
      </w:r>
      <w:r w:rsidR="00685227" w:rsidRPr="002C75A1">
        <w:rPr>
          <w:sz w:val="20"/>
          <w:szCs w:val="20"/>
          <w:lang w:val="en-US" w:eastAsia="en-US"/>
        </w:rPr>
        <w:t>mail</w:t>
      </w:r>
      <w:r w:rsidR="00685227" w:rsidRPr="002C75A1">
        <w:rPr>
          <w:sz w:val="20"/>
          <w:szCs w:val="20"/>
          <w:lang w:eastAsia="en-US"/>
        </w:rPr>
        <w:t xml:space="preserve"> автора</w:t>
      </w:r>
    </w:p>
    <w:p w:rsidR="00685227" w:rsidRDefault="00F07085" w:rsidP="00E2395F">
      <w:pPr>
        <w:jc w:val="center"/>
        <w:rPr>
          <w:b/>
          <w:sz w:val="20"/>
          <w:szCs w:val="20"/>
        </w:rPr>
      </w:pPr>
      <w:r w:rsidRPr="002C75A1">
        <w:rPr>
          <w:sz w:val="20"/>
          <w:szCs w:val="20"/>
          <w:lang w:eastAsia="en-US"/>
        </w:rPr>
        <w:t xml:space="preserve">²Институт РАН, </w:t>
      </w:r>
      <w:r w:rsidR="00685227" w:rsidRPr="002C75A1">
        <w:rPr>
          <w:sz w:val="20"/>
          <w:szCs w:val="20"/>
          <w:lang w:eastAsia="en-US"/>
        </w:rPr>
        <w:t xml:space="preserve">Город, </w:t>
      </w:r>
      <w:r w:rsidR="005918C6" w:rsidRPr="002C75A1">
        <w:rPr>
          <w:sz w:val="20"/>
          <w:szCs w:val="20"/>
          <w:lang w:eastAsia="en-US"/>
        </w:rPr>
        <w:t>Россия</w:t>
      </w:r>
      <w:r w:rsidR="00685227" w:rsidRPr="002C75A1">
        <w:rPr>
          <w:sz w:val="20"/>
          <w:szCs w:val="20"/>
          <w:lang w:eastAsia="en-US"/>
        </w:rPr>
        <w:t xml:space="preserve">, </w:t>
      </w:r>
      <w:r w:rsidR="00685227" w:rsidRPr="002C75A1">
        <w:rPr>
          <w:sz w:val="20"/>
          <w:szCs w:val="20"/>
          <w:lang w:val="en-US" w:eastAsia="en-US"/>
        </w:rPr>
        <w:t>e</w:t>
      </w:r>
      <w:r w:rsidR="00685227" w:rsidRPr="002C75A1">
        <w:rPr>
          <w:sz w:val="20"/>
          <w:szCs w:val="20"/>
          <w:lang w:eastAsia="en-US"/>
        </w:rPr>
        <w:t>-</w:t>
      </w:r>
      <w:r w:rsidR="00685227" w:rsidRPr="002C75A1">
        <w:rPr>
          <w:sz w:val="20"/>
          <w:szCs w:val="20"/>
          <w:lang w:val="en-US" w:eastAsia="en-US"/>
        </w:rPr>
        <w:t>mail</w:t>
      </w:r>
      <w:r w:rsidR="00685227" w:rsidRPr="002C75A1">
        <w:rPr>
          <w:sz w:val="20"/>
          <w:szCs w:val="20"/>
          <w:lang w:eastAsia="en-US"/>
        </w:rPr>
        <w:t xml:space="preserve"> соавтора</w:t>
      </w:r>
      <w:r w:rsidR="00685227" w:rsidRPr="00105FEE">
        <w:rPr>
          <w:b/>
          <w:sz w:val="20"/>
          <w:szCs w:val="20"/>
        </w:rPr>
        <w:t xml:space="preserve"> </w:t>
      </w:r>
    </w:p>
    <w:p w:rsidR="00685227" w:rsidRDefault="00685227" w:rsidP="00E2395F">
      <w:pPr>
        <w:jc w:val="center"/>
        <w:rPr>
          <w:b/>
          <w:sz w:val="20"/>
          <w:szCs w:val="20"/>
        </w:rPr>
      </w:pPr>
    </w:p>
    <w:p w:rsidR="00F07085" w:rsidRPr="00105FEE" w:rsidRDefault="00F07085" w:rsidP="00E2395F">
      <w:pPr>
        <w:ind w:firstLine="284"/>
        <w:jc w:val="both"/>
        <w:rPr>
          <w:rFonts w:eastAsia="TimesNewRoman"/>
          <w:sz w:val="20"/>
          <w:szCs w:val="20"/>
        </w:rPr>
      </w:pPr>
      <w:r w:rsidRPr="00105FEE">
        <w:rPr>
          <w:b/>
          <w:sz w:val="20"/>
          <w:szCs w:val="20"/>
        </w:rPr>
        <w:t>Аннотация</w:t>
      </w:r>
      <w:r w:rsidRPr="00685227">
        <w:rPr>
          <w:sz w:val="20"/>
          <w:szCs w:val="20"/>
        </w:rPr>
        <w:t xml:space="preserve">. </w:t>
      </w:r>
      <w:r w:rsidR="000868EC" w:rsidRPr="000868EC">
        <w:rPr>
          <w:sz w:val="20"/>
          <w:szCs w:val="20"/>
        </w:rPr>
        <w:t xml:space="preserve">Во всех статьях обязательно должна быть аннотация. Текст аннотации форматируется шрифтом </w:t>
      </w:r>
      <w:proofErr w:type="spellStart"/>
      <w:r w:rsidR="000868EC" w:rsidRPr="000868EC">
        <w:rPr>
          <w:sz w:val="20"/>
          <w:szCs w:val="20"/>
        </w:rPr>
        <w:t>Times</w:t>
      </w:r>
      <w:proofErr w:type="spellEnd"/>
      <w:r w:rsidR="000868EC" w:rsidRPr="000868EC">
        <w:rPr>
          <w:sz w:val="20"/>
          <w:szCs w:val="20"/>
        </w:rPr>
        <w:t xml:space="preserve"> или </w:t>
      </w:r>
      <w:proofErr w:type="spellStart"/>
      <w:r w:rsidR="000868EC" w:rsidRPr="000868EC">
        <w:rPr>
          <w:sz w:val="20"/>
          <w:szCs w:val="20"/>
        </w:rPr>
        <w:t>Times</w:t>
      </w:r>
      <w:proofErr w:type="spellEnd"/>
      <w:r w:rsidR="000868EC" w:rsidRPr="000868EC">
        <w:rPr>
          <w:sz w:val="20"/>
          <w:szCs w:val="20"/>
        </w:rPr>
        <w:t xml:space="preserve"> </w:t>
      </w:r>
      <w:proofErr w:type="spellStart"/>
      <w:r w:rsidR="000868EC" w:rsidRPr="000868EC">
        <w:rPr>
          <w:sz w:val="20"/>
          <w:szCs w:val="20"/>
        </w:rPr>
        <w:t>New</w:t>
      </w:r>
      <w:proofErr w:type="spellEnd"/>
      <w:r w:rsidR="000868EC" w:rsidRPr="000868EC">
        <w:rPr>
          <w:sz w:val="20"/>
          <w:szCs w:val="20"/>
        </w:rPr>
        <w:t xml:space="preserve"> </w:t>
      </w:r>
      <w:proofErr w:type="spellStart"/>
      <w:r w:rsidR="000868EC" w:rsidRPr="000868EC">
        <w:rPr>
          <w:sz w:val="20"/>
          <w:szCs w:val="20"/>
        </w:rPr>
        <w:t>Roman</w:t>
      </w:r>
      <w:proofErr w:type="spellEnd"/>
      <w:r w:rsidR="000868EC" w:rsidRPr="000868EC">
        <w:rPr>
          <w:sz w:val="20"/>
          <w:szCs w:val="20"/>
        </w:rPr>
        <w:t xml:space="preserve"> размером кегля 10</w:t>
      </w:r>
      <w:r w:rsidR="000868EC">
        <w:rPr>
          <w:sz w:val="20"/>
          <w:szCs w:val="20"/>
        </w:rPr>
        <w:t>, с выравниванием по ширине текста и абзацным отступом 0,5</w:t>
      </w:r>
      <w:r w:rsidR="00697F34">
        <w:rPr>
          <w:sz w:val="20"/>
          <w:szCs w:val="20"/>
        </w:rPr>
        <w:t xml:space="preserve"> (5 мм)</w:t>
      </w:r>
      <w:r w:rsidR="000868EC" w:rsidRPr="000868EC">
        <w:rPr>
          <w:sz w:val="20"/>
          <w:szCs w:val="20"/>
        </w:rPr>
        <w:t xml:space="preserve">. Оставьте интервал </w:t>
      </w:r>
      <w:r w:rsidR="000868EC">
        <w:rPr>
          <w:sz w:val="20"/>
          <w:szCs w:val="20"/>
        </w:rPr>
        <w:t>в 1 строку</w:t>
      </w:r>
      <w:r w:rsidR="000868EC" w:rsidRPr="000868EC">
        <w:rPr>
          <w:sz w:val="20"/>
          <w:szCs w:val="20"/>
        </w:rPr>
        <w:t xml:space="preserve"> между аннотацией</w:t>
      </w:r>
      <w:r w:rsidR="00697F34">
        <w:rPr>
          <w:sz w:val="20"/>
          <w:szCs w:val="20"/>
        </w:rPr>
        <w:t xml:space="preserve"> (вкл. ключевые слова)</w:t>
      </w:r>
      <w:r w:rsidR="000868EC" w:rsidRPr="000868EC">
        <w:rPr>
          <w:sz w:val="20"/>
          <w:szCs w:val="20"/>
        </w:rPr>
        <w:t xml:space="preserve"> и основным текстом статьи. Те</w:t>
      </w:r>
      <w:proofErr w:type="gramStart"/>
      <w:r w:rsidR="000868EC" w:rsidRPr="000868EC">
        <w:rPr>
          <w:sz w:val="20"/>
          <w:szCs w:val="20"/>
        </w:rPr>
        <w:t>кст ст</w:t>
      </w:r>
      <w:proofErr w:type="gramEnd"/>
      <w:r w:rsidR="000868EC" w:rsidRPr="000868EC">
        <w:rPr>
          <w:sz w:val="20"/>
          <w:szCs w:val="20"/>
        </w:rPr>
        <w:t>атьи должен начинаться на той же странице, что и аннотация. Аннотация должна давать читателю краткое представление о содержании статьи и содержать основные полученные результаты и выводы из них. Аннотация не должна быть частью текста; текст аннотации должен быть завершённым и не содержать номеров таблиц, рисунков, ссылок на литературу или математических выражений. Аннотация должна быть готова к включению в аннотационные сервисы, и не превышать 200 слов, написанных одним абзацем. Поскольку современные системы поиска информации в основном используют содержание заголовков статей и их аннотаций для определения соответствия работ поисковым запросам литературы, необходимо это учитывать при составлении и того, и другого</w:t>
      </w:r>
      <w:r w:rsidR="00685227">
        <w:rPr>
          <w:bCs/>
          <w:sz w:val="20"/>
          <w:szCs w:val="20"/>
        </w:rPr>
        <w:t>.</w:t>
      </w:r>
    </w:p>
    <w:p w:rsidR="00F07085" w:rsidRPr="00105FEE" w:rsidRDefault="00F07085" w:rsidP="00F07085">
      <w:pPr>
        <w:ind w:firstLine="284"/>
        <w:jc w:val="both"/>
        <w:rPr>
          <w:spacing w:val="2"/>
          <w:sz w:val="20"/>
          <w:szCs w:val="20"/>
        </w:rPr>
      </w:pPr>
      <w:r w:rsidRPr="00105FEE">
        <w:rPr>
          <w:b/>
          <w:spacing w:val="2"/>
          <w:sz w:val="20"/>
          <w:szCs w:val="20"/>
        </w:rPr>
        <w:t>Ключевые слова</w:t>
      </w:r>
      <w:r w:rsidRPr="00105FEE">
        <w:rPr>
          <w:spacing w:val="2"/>
          <w:sz w:val="20"/>
          <w:szCs w:val="20"/>
        </w:rPr>
        <w:t xml:space="preserve">: </w:t>
      </w:r>
      <w:r w:rsidR="00685227">
        <w:rPr>
          <w:spacing w:val="2"/>
          <w:sz w:val="20"/>
          <w:szCs w:val="20"/>
        </w:rPr>
        <w:t xml:space="preserve">5 слов, не менее и не более! </w:t>
      </w:r>
      <w:r w:rsidR="00697F34">
        <w:rPr>
          <w:spacing w:val="2"/>
          <w:sz w:val="20"/>
          <w:szCs w:val="20"/>
        </w:rPr>
        <w:t xml:space="preserve">Слова набираются </w:t>
      </w:r>
      <w:r w:rsidR="00697F34" w:rsidRPr="00697F34">
        <w:rPr>
          <w:spacing w:val="2"/>
          <w:sz w:val="20"/>
          <w:szCs w:val="20"/>
        </w:rPr>
        <w:t xml:space="preserve">шрифтом </w:t>
      </w:r>
      <w:proofErr w:type="spellStart"/>
      <w:r w:rsidR="00697F34" w:rsidRPr="00697F34">
        <w:rPr>
          <w:spacing w:val="2"/>
          <w:sz w:val="20"/>
          <w:szCs w:val="20"/>
        </w:rPr>
        <w:t>Times</w:t>
      </w:r>
      <w:proofErr w:type="spellEnd"/>
      <w:r w:rsidR="00697F34" w:rsidRPr="00697F34">
        <w:rPr>
          <w:spacing w:val="2"/>
          <w:sz w:val="20"/>
          <w:szCs w:val="20"/>
        </w:rPr>
        <w:t xml:space="preserve"> или </w:t>
      </w:r>
      <w:proofErr w:type="spellStart"/>
      <w:r w:rsidR="00697F34" w:rsidRPr="00697F34">
        <w:rPr>
          <w:spacing w:val="2"/>
          <w:sz w:val="20"/>
          <w:szCs w:val="20"/>
        </w:rPr>
        <w:t>Times</w:t>
      </w:r>
      <w:proofErr w:type="spellEnd"/>
      <w:r w:rsidR="00697F34" w:rsidRPr="00697F34">
        <w:rPr>
          <w:spacing w:val="2"/>
          <w:sz w:val="20"/>
          <w:szCs w:val="20"/>
        </w:rPr>
        <w:t xml:space="preserve"> </w:t>
      </w:r>
      <w:proofErr w:type="spellStart"/>
      <w:r w:rsidR="00697F34" w:rsidRPr="00697F34">
        <w:rPr>
          <w:spacing w:val="2"/>
          <w:sz w:val="20"/>
          <w:szCs w:val="20"/>
        </w:rPr>
        <w:t>New</w:t>
      </w:r>
      <w:proofErr w:type="spellEnd"/>
      <w:r w:rsidR="00697F34" w:rsidRPr="00697F34">
        <w:rPr>
          <w:spacing w:val="2"/>
          <w:sz w:val="20"/>
          <w:szCs w:val="20"/>
        </w:rPr>
        <w:t xml:space="preserve"> </w:t>
      </w:r>
      <w:proofErr w:type="spellStart"/>
      <w:r w:rsidR="00697F34" w:rsidRPr="00697F34">
        <w:rPr>
          <w:spacing w:val="2"/>
          <w:sz w:val="20"/>
          <w:szCs w:val="20"/>
        </w:rPr>
        <w:t>Roman</w:t>
      </w:r>
      <w:proofErr w:type="spellEnd"/>
      <w:r w:rsidR="00697F34" w:rsidRPr="00697F34">
        <w:rPr>
          <w:spacing w:val="2"/>
          <w:sz w:val="20"/>
          <w:szCs w:val="20"/>
        </w:rPr>
        <w:t xml:space="preserve"> размером кегля 10, с выравниванием по ширине текста и абзацным отступом 0,5 (5 мм).</w:t>
      </w:r>
    </w:p>
    <w:p w:rsidR="00F07085" w:rsidRPr="00051754" w:rsidRDefault="00F07085" w:rsidP="00E2395F">
      <w:pPr>
        <w:jc w:val="both"/>
      </w:pPr>
    </w:p>
    <w:p w:rsidR="00051754" w:rsidRPr="00697F34" w:rsidRDefault="00685227" w:rsidP="00E2395F">
      <w:pPr>
        <w:jc w:val="center"/>
        <w:rPr>
          <w:b/>
          <w:lang w:val="en-US"/>
        </w:rPr>
      </w:pPr>
      <w:r w:rsidRPr="00685227">
        <w:rPr>
          <w:b/>
          <w:lang w:val="en-US"/>
        </w:rPr>
        <w:t>Article title bold Times New Roman 12, capitalized, centered, single line spacing</w:t>
      </w:r>
    </w:p>
    <w:p w:rsidR="00685227" w:rsidRPr="00697F34" w:rsidRDefault="00685227" w:rsidP="00E2395F">
      <w:pPr>
        <w:jc w:val="center"/>
        <w:rPr>
          <w:b/>
          <w:lang w:val="en-US"/>
        </w:rPr>
      </w:pPr>
    </w:p>
    <w:p w:rsidR="00685227" w:rsidRPr="00685227" w:rsidRDefault="00685227" w:rsidP="00E2395F">
      <w:pPr>
        <w:jc w:val="center"/>
        <w:rPr>
          <w:i/>
          <w:lang w:val="en-US"/>
        </w:rPr>
      </w:pPr>
      <w:r w:rsidRPr="00685227">
        <w:rPr>
          <w:i/>
          <w:lang w:val="en-US"/>
        </w:rPr>
        <w:t>Surname of the author I.O.¹, Surname of the co-author I.O.²</w:t>
      </w:r>
    </w:p>
    <w:p w:rsidR="00685227" w:rsidRPr="00697F34" w:rsidRDefault="00685227" w:rsidP="00E2395F">
      <w:pPr>
        <w:rPr>
          <w:lang w:val="en-US"/>
        </w:rPr>
      </w:pPr>
    </w:p>
    <w:p w:rsidR="00685227" w:rsidRPr="00697F34" w:rsidRDefault="00685227" w:rsidP="00E2395F">
      <w:pPr>
        <w:jc w:val="center"/>
        <w:rPr>
          <w:sz w:val="20"/>
          <w:szCs w:val="20"/>
          <w:lang w:val="en-US"/>
        </w:rPr>
      </w:pPr>
      <w:r w:rsidRPr="00697F34">
        <w:rPr>
          <w:sz w:val="20"/>
          <w:szCs w:val="20"/>
          <w:lang w:val="en-US"/>
        </w:rPr>
        <w:t>¹Institute of the SB RAS, City, Country, e-mail of the author</w:t>
      </w:r>
    </w:p>
    <w:p w:rsidR="00F07085" w:rsidRPr="00697F34" w:rsidRDefault="00685227" w:rsidP="00E2395F">
      <w:pPr>
        <w:jc w:val="center"/>
        <w:rPr>
          <w:sz w:val="20"/>
          <w:szCs w:val="20"/>
          <w:lang w:val="en-US"/>
        </w:rPr>
      </w:pPr>
      <w:r w:rsidRPr="00697F34">
        <w:rPr>
          <w:sz w:val="20"/>
          <w:szCs w:val="20"/>
          <w:lang w:val="en-US"/>
        </w:rPr>
        <w:t>²Institute of the RAS, City, Country, e-mail of the co-author</w:t>
      </w:r>
    </w:p>
    <w:p w:rsidR="00685227" w:rsidRPr="00697F34" w:rsidRDefault="00685227" w:rsidP="00E2395F">
      <w:pPr>
        <w:jc w:val="both"/>
        <w:rPr>
          <w:sz w:val="20"/>
          <w:szCs w:val="20"/>
          <w:lang w:val="en-US"/>
        </w:rPr>
      </w:pPr>
    </w:p>
    <w:p w:rsidR="00685227" w:rsidRPr="000868EC" w:rsidRDefault="00F07085" w:rsidP="00685227">
      <w:pPr>
        <w:ind w:firstLine="284"/>
        <w:jc w:val="both"/>
        <w:rPr>
          <w:sz w:val="20"/>
          <w:szCs w:val="20"/>
          <w:lang w:val="en-US"/>
        </w:rPr>
      </w:pPr>
      <w:r w:rsidRPr="00105FEE">
        <w:rPr>
          <w:b/>
          <w:sz w:val="20"/>
          <w:szCs w:val="20"/>
          <w:lang w:val="en-US"/>
        </w:rPr>
        <w:t>Abstract.</w:t>
      </w:r>
      <w:r w:rsidR="000868EC" w:rsidRPr="000868EC">
        <w:rPr>
          <w:b/>
          <w:sz w:val="20"/>
          <w:szCs w:val="20"/>
          <w:lang w:val="en-US"/>
        </w:rPr>
        <w:t xml:space="preserve"> </w:t>
      </w:r>
      <w:r w:rsidR="000868EC" w:rsidRPr="000868EC">
        <w:rPr>
          <w:sz w:val="20"/>
          <w:szCs w:val="20"/>
          <w:lang w:val="en-US"/>
        </w:rPr>
        <w:t xml:space="preserve">All articles must contain an abstract. The abstract text should be formatted using 10 point Times or Times New Roman .The abstract should give readers concise information about the content of the article and indicate the main results obtained and conclusions drawn. The abstract is not part of the text and should be complete in </w:t>
      </w:r>
      <w:proofErr w:type="gramStart"/>
      <w:r w:rsidR="000868EC" w:rsidRPr="000868EC">
        <w:rPr>
          <w:sz w:val="20"/>
          <w:szCs w:val="20"/>
          <w:lang w:val="en-US"/>
        </w:rPr>
        <w:t>itself</w:t>
      </w:r>
      <w:proofErr w:type="gramEnd"/>
      <w:r w:rsidR="000868EC" w:rsidRPr="000868EC">
        <w:rPr>
          <w:sz w:val="20"/>
          <w:szCs w:val="20"/>
          <w:lang w:val="en-US"/>
        </w:rPr>
        <w:t>;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F07085" w:rsidRPr="00697F34" w:rsidRDefault="00685227" w:rsidP="00685227">
      <w:pPr>
        <w:ind w:firstLine="284"/>
        <w:jc w:val="both"/>
        <w:rPr>
          <w:sz w:val="20"/>
          <w:szCs w:val="20"/>
          <w:lang w:val="en-US"/>
        </w:rPr>
      </w:pPr>
      <w:r w:rsidRPr="00685227">
        <w:rPr>
          <w:b/>
          <w:sz w:val="20"/>
          <w:szCs w:val="20"/>
          <w:lang w:val="en-US"/>
        </w:rPr>
        <w:t>Keywords:</w:t>
      </w:r>
      <w:r w:rsidRPr="00685227">
        <w:rPr>
          <w:sz w:val="20"/>
          <w:szCs w:val="20"/>
          <w:lang w:val="en-US"/>
        </w:rPr>
        <w:t xml:space="preserve"> 5 words, no less and no more!</w:t>
      </w:r>
    </w:p>
    <w:p w:rsidR="00685227" w:rsidRPr="00697F34" w:rsidRDefault="00685227" w:rsidP="00685227">
      <w:pPr>
        <w:ind w:firstLine="284"/>
        <w:jc w:val="both"/>
        <w:rPr>
          <w:sz w:val="20"/>
          <w:szCs w:val="20"/>
          <w:lang w:val="en-US"/>
        </w:rPr>
      </w:pPr>
    </w:p>
    <w:p w:rsidR="00F07085" w:rsidRPr="005918C6" w:rsidRDefault="006D567C" w:rsidP="00D3336A">
      <w:pPr>
        <w:ind w:firstLine="284"/>
        <w:jc w:val="both"/>
      </w:pPr>
      <w:r w:rsidRPr="00D3336A">
        <w:t>Текст</w:t>
      </w:r>
      <w:r w:rsidR="005918C6">
        <w:t xml:space="preserve"> материалов должен быть оформлен – </w:t>
      </w:r>
      <w:r w:rsidR="00857409">
        <w:t>Шрифт текста 12, обычный</w:t>
      </w:r>
      <w:r w:rsidR="00857409" w:rsidRPr="005918C6">
        <w:t xml:space="preserve">, </w:t>
      </w:r>
      <w:r w:rsidR="00857409" w:rsidRPr="005918C6">
        <w:rPr>
          <w:lang w:val="en-US"/>
        </w:rPr>
        <w:t>Times</w:t>
      </w:r>
      <w:r w:rsidR="00857409" w:rsidRPr="005918C6">
        <w:t xml:space="preserve"> </w:t>
      </w:r>
      <w:r w:rsidR="00857409" w:rsidRPr="005918C6">
        <w:rPr>
          <w:lang w:val="en-US"/>
        </w:rPr>
        <w:t>New</w:t>
      </w:r>
      <w:r w:rsidR="00857409" w:rsidRPr="005918C6">
        <w:t xml:space="preserve"> </w:t>
      </w:r>
      <w:r w:rsidR="00857409" w:rsidRPr="005918C6">
        <w:rPr>
          <w:lang w:val="en-US"/>
        </w:rPr>
        <w:t>Roman</w:t>
      </w:r>
      <w:r w:rsidR="00857409">
        <w:t>, абзацный о</w:t>
      </w:r>
      <w:r w:rsidR="005918C6">
        <w:t>тступ 0,5,</w:t>
      </w:r>
      <w:r w:rsidR="00D3336A" w:rsidRPr="005918C6">
        <w:t xml:space="preserve"> </w:t>
      </w:r>
      <w:r w:rsidR="00857409">
        <w:t>выравнивание по ширине</w:t>
      </w:r>
      <w:r w:rsidR="006517A5">
        <w:t xml:space="preserve"> документа</w:t>
      </w:r>
      <w:r w:rsidR="00F07085" w:rsidRPr="005918C6">
        <w:t xml:space="preserve">. </w:t>
      </w:r>
    </w:p>
    <w:p w:rsidR="00F07085" w:rsidRDefault="00901D95" w:rsidP="00D3336A">
      <w:pPr>
        <w:ind w:firstLine="284"/>
        <w:jc w:val="both"/>
      </w:pPr>
      <w:r>
        <w:t>Статья оформляе</w:t>
      </w:r>
      <w:r w:rsidR="00697F34">
        <w:t xml:space="preserve">тся согласно </w:t>
      </w:r>
      <w:r w:rsidR="00697F34" w:rsidRPr="00901D95">
        <w:t>Правилам оформления</w:t>
      </w:r>
      <w:r w:rsidR="00E2395F">
        <w:t xml:space="preserve"> материалов сборника</w:t>
      </w:r>
      <w:r w:rsidR="00697F34">
        <w:rPr>
          <w:i/>
        </w:rPr>
        <w:t>.</w:t>
      </w:r>
      <w:r w:rsidR="00F07085" w:rsidRPr="00D3336A">
        <w:t xml:space="preserve"> </w:t>
      </w:r>
    </w:p>
    <w:p w:rsidR="006517A5" w:rsidRPr="00D464C7" w:rsidRDefault="006517A5" w:rsidP="00651909">
      <w:pPr>
        <w:pStyle w:val="BodyChar"/>
        <w:ind w:firstLine="284"/>
        <w:rPr>
          <w:rFonts w:ascii="Times New Roman" w:hAnsi="Times New Roman"/>
          <w:sz w:val="24"/>
          <w:szCs w:val="24"/>
          <w:lang w:val="ru-RU"/>
        </w:rPr>
      </w:pPr>
      <w:r w:rsidRPr="00D464C7">
        <w:rPr>
          <w:rFonts w:ascii="Times New Roman" w:hAnsi="Times New Roman"/>
          <w:sz w:val="24"/>
          <w:szCs w:val="24"/>
          <w:lang w:val="ru-RU"/>
        </w:rPr>
        <w:t>Делить те</w:t>
      </w:r>
      <w:proofErr w:type="gramStart"/>
      <w:r w:rsidRPr="00D464C7">
        <w:rPr>
          <w:rFonts w:ascii="Times New Roman" w:hAnsi="Times New Roman"/>
          <w:sz w:val="24"/>
          <w:szCs w:val="24"/>
          <w:lang w:val="ru-RU"/>
        </w:rPr>
        <w:t>кст ст</w:t>
      </w:r>
      <w:proofErr w:type="gramEnd"/>
      <w:r w:rsidRPr="00D464C7">
        <w:rPr>
          <w:rFonts w:ascii="Times New Roman" w:hAnsi="Times New Roman"/>
          <w:sz w:val="24"/>
          <w:szCs w:val="24"/>
          <w:lang w:val="ru-RU"/>
        </w:rPr>
        <w:t xml:space="preserve">атьи на разделы не обязательно, делать ли это, решает автор. Если автор решает ввести разделы, правила форматирования их заголовков указаны в таблице </w:t>
      </w:r>
      <w:r>
        <w:rPr>
          <w:rFonts w:ascii="Times New Roman" w:hAnsi="Times New Roman"/>
          <w:sz w:val="24"/>
          <w:szCs w:val="24"/>
          <w:lang w:val="ru-RU"/>
        </w:rPr>
        <w:t>1</w:t>
      </w:r>
      <w:r w:rsidR="00651909">
        <w:rPr>
          <w:rFonts w:ascii="Times New Roman" w:hAnsi="Times New Roman"/>
          <w:sz w:val="24"/>
          <w:szCs w:val="24"/>
          <w:lang w:val="ru-RU"/>
        </w:rPr>
        <w:t xml:space="preserve"> и подробно описаны в Правилах оформления</w:t>
      </w:r>
      <w:r w:rsidRPr="00D464C7">
        <w:rPr>
          <w:rFonts w:ascii="Times New Roman" w:hAnsi="Times New Roman"/>
          <w:sz w:val="24"/>
          <w:szCs w:val="24"/>
          <w:lang w:val="ru-RU"/>
        </w:rPr>
        <w:t>.</w:t>
      </w:r>
    </w:p>
    <w:tbl>
      <w:tblPr>
        <w:tblW w:w="5000" w:type="pct"/>
        <w:jc w:val="center"/>
        <w:tblCellMar>
          <w:top w:w="40" w:type="dxa"/>
          <w:left w:w="0" w:type="dxa"/>
          <w:bottom w:w="40" w:type="dxa"/>
          <w:right w:w="0" w:type="dxa"/>
        </w:tblCellMar>
        <w:tblLook w:val="01E0" w:firstRow="1" w:lastRow="1" w:firstColumn="1" w:lastColumn="1" w:noHBand="0" w:noVBand="0"/>
      </w:tblPr>
      <w:tblGrid>
        <w:gridCol w:w="1133"/>
        <w:gridCol w:w="2268"/>
        <w:gridCol w:w="5954"/>
      </w:tblGrid>
      <w:tr w:rsidR="006517A5" w:rsidRPr="00D464C7" w:rsidTr="006517A5">
        <w:trPr>
          <w:jc w:val="center"/>
        </w:trPr>
        <w:tc>
          <w:tcPr>
            <w:tcW w:w="5000" w:type="pct"/>
            <w:gridSpan w:val="3"/>
            <w:tcBorders>
              <w:bottom w:val="single" w:sz="4" w:space="0" w:color="auto"/>
            </w:tcBorders>
          </w:tcPr>
          <w:p w:rsidR="006517A5" w:rsidRPr="009006CE" w:rsidRDefault="006517A5" w:rsidP="00E2395F">
            <w:pPr>
              <w:pStyle w:val="TableCaptionCentred"/>
              <w:rPr>
                <w:lang w:val="ru-RU"/>
              </w:rPr>
            </w:pPr>
          </w:p>
          <w:p w:rsidR="006517A5" w:rsidRPr="009006CE" w:rsidRDefault="006517A5" w:rsidP="00E2395F">
            <w:pPr>
              <w:pStyle w:val="TableCaptionCentred"/>
              <w:rPr>
                <w:lang w:val="ru-RU"/>
              </w:rPr>
            </w:pPr>
            <w:r w:rsidRPr="009006CE">
              <w:rPr>
                <w:lang w:val="ru-RU"/>
              </w:rPr>
              <w:t>Таблица 1 – Оформление разделов, подразделов и пунктов</w:t>
            </w:r>
          </w:p>
        </w:tc>
      </w:tr>
      <w:tr w:rsidR="006517A5" w:rsidRPr="006517A5" w:rsidTr="006517A5">
        <w:trPr>
          <w:jc w:val="center"/>
        </w:trPr>
        <w:tc>
          <w:tcPr>
            <w:tcW w:w="606" w:type="pct"/>
          </w:tcPr>
          <w:p w:rsidR="006517A5" w:rsidRPr="006517A5" w:rsidRDefault="006517A5" w:rsidP="00D90A0E">
            <w:pPr>
              <w:pStyle w:val="BodyChar"/>
              <w:spacing w:before="40" w:after="40"/>
              <w:rPr>
                <w:rFonts w:ascii="Times New Roman" w:hAnsi="Times New Roman"/>
                <w:b/>
                <w:sz w:val="20"/>
                <w:szCs w:val="20"/>
                <w:lang w:val="ru-RU"/>
              </w:rPr>
            </w:pPr>
          </w:p>
        </w:tc>
        <w:tc>
          <w:tcPr>
            <w:tcW w:w="1212" w:type="pct"/>
            <w:tcBorders>
              <w:top w:val="single" w:sz="4" w:space="0" w:color="auto"/>
              <w:bottom w:val="single" w:sz="4" w:space="0" w:color="auto"/>
            </w:tcBorders>
          </w:tcPr>
          <w:p w:rsidR="006517A5" w:rsidRPr="006517A5" w:rsidRDefault="006517A5" w:rsidP="00D90A0E">
            <w:pPr>
              <w:pStyle w:val="BodyChar"/>
              <w:spacing w:before="40" w:after="40"/>
              <w:rPr>
                <w:rFonts w:ascii="Times New Roman" w:hAnsi="Times New Roman"/>
                <w:sz w:val="20"/>
                <w:szCs w:val="20"/>
              </w:rPr>
            </w:pPr>
            <w:r w:rsidRPr="006517A5">
              <w:rPr>
                <w:rFonts w:ascii="Times New Roman" w:hAnsi="Times New Roman"/>
                <w:sz w:val="20"/>
                <w:szCs w:val="20"/>
                <w:lang w:val="ru-RU"/>
              </w:rPr>
              <w:t>Шрифт</w:t>
            </w:r>
            <w:r w:rsidRPr="006517A5">
              <w:rPr>
                <w:rFonts w:ascii="Times New Roman" w:hAnsi="Times New Roman"/>
                <w:sz w:val="20"/>
                <w:szCs w:val="20"/>
              </w:rPr>
              <w:t xml:space="preserve"> </w:t>
            </w:r>
          </w:p>
        </w:tc>
        <w:tc>
          <w:tcPr>
            <w:tcW w:w="3182" w:type="pct"/>
            <w:tcBorders>
              <w:top w:val="single" w:sz="4" w:space="0" w:color="auto"/>
              <w:bottom w:val="single" w:sz="4" w:space="0" w:color="auto"/>
            </w:tcBorders>
          </w:tcPr>
          <w:p w:rsidR="006517A5" w:rsidRPr="006517A5" w:rsidRDefault="006517A5" w:rsidP="00D90A0E">
            <w:pPr>
              <w:pStyle w:val="BodyChar"/>
              <w:spacing w:before="40" w:after="40"/>
              <w:rPr>
                <w:rFonts w:ascii="Times New Roman" w:hAnsi="Times New Roman"/>
                <w:sz w:val="20"/>
                <w:szCs w:val="20"/>
                <w:lang w:val="ru-RU"/>
              </w:rPr>
            </w:pPr>
            <w:r w:rsidRPr="006517A5">
              <w:rPr>
                <w:rFonts w:ascii="Times New Roman" w:hAnsi="Times New Roman"/>
                <w:sz w:val="20"/>
                <w:szCs w:val="20"/>
                <w:lang w:val="ru-RU"/>
              </w:rPr>
              <w:t>Промежутки</w:t>
            </w:r>
          </w:p>
        </w:tc>
      </w:tr>
      <w:tr w:rsidR="006517A5" w:rsidRPr="006517A5" w:rsidTr="006517A5">
        <w:trPr>
          <w:jc w:val="center"/>
        </w:trPr>
        <w:tc>
          <w:tcPr>
            <w:tcW w:w="606" w:type="pct"/>
          </w:tcPr>
          <w:p w:rsidR="006517A5" w:rsidRPr="006517A5" w:rsidRDefault="006517A5" w:rsidP="00D90A0E">
            <w:pPr>
              <w:pStyle w:val="BodyChar"/>
              <w:rPr>
                <w:rFonts w:ascii="Times New Roman" w:hAnsi="Times New Roman"/>
                <w:sz w:val="20"/>
                <w:szCs w:val="20"/>
                <w:lang w:val="ru-RU"/>
              </w:rPr>
            </w:pPr>
            <w:r w:rsidRPr="006517A5">
              <w:rPr>
                <w:rFonts w:ascii="Times New Roman" w:hAnsi="Times New Roman"/>
                <w:sz w:val="20"/>
                <w:szCs w:val="20"/>
                <w:lang w:val="ru-RU"/>
              </w:rPr>
              <w:t>Раздел</w:t>
            </w:r>
          </w:p>
        </w:tc>
        <w:tc>
          <w:tcPr>
            <w:tcW w:w="1212" w:type="pct"/>
            <w:tcBorders>
              <w:top w:val="single" w:sz="4" w:space="0" w:color="auto"/>
            </w:tcBorders>
          </w:tcPr>
          <w:p w:rsidR="006517A5" w:rsidRPr="006517A5" w:rsidRDefault="006517A5" w:rsidP="006517A5">
            <w:pPr>
              <w:pStyle w:val="BodyChar"/>
              <w:jc w:val="left"/>
              <w:rPr>
                <w:rFonts w:ascii="Times New Roman" w:hAnsi="Times New Roman"/>
                <w:sz w:val="20"/>
                <w:szCs w:val="20"/>
                <w:lang w:val="en-US"/>
              </w:rPr>
            </w:pPr>
            <w:r w:rsidRPr="006517A5">
              <w:rPr>
                <w:rFonts w:ascii="Times New Roman" w:hAnsi="Times New Roman"/>
                <w:sz w:val="20"/>
                <w:szCs w:val="20"/>
                <w:lang w:val="en-US"/>
              </w:rPr>
              <w:t xml:space="preserve">12 </w:t>
            </w:r>
            <w:r w:rsidRPr="006517A5">
              <w:rPr>
                <w:rFonts w:ascii="Times New Roman" w:hAnsi="Times New Roman"/>
                <w:sz w:val="20"/>
                <w:szCs w:val="20"/>
                <w:lang w:val="ru-RU"/>
              </w:rPr>
              <w:t>пунктов</w:t>
            </w:r>
            <w:r w:rsidRPr="006517A5">
              <w:rPr>
                <w:rFonts w:ascii="Times New Roman" w:hAnsi="Times New Roman"/>
                <w:sz w:val="20"/>
                <w:szCs w:val="20"/>
                <w:lang w:val="en-US"/>
              </w:rPr>
              <w:t xml:space="preserve">, </w:t>
            </w:r>
            <w:r w:rsidRPr="006517A5">
              <w:rPr>
                <w:rFonts w:ascii="Times New Roman" w:hAnsi="Times New Roman"/>
                <w:b/>
                <w:sz w:val="20"/>
                <w:szCs w:val="20"/>
                <w:lang w:val="en-US"/>
              </w:rPr>
              <w:t xml:space="preserve">Times New Roman, </w:t>
            </w:r>
            <w:r w:rsidRPr="006517A5">
              <w:rPr>
                <w:rFonts w:ascii="Times New Roman" w:hAnsi="Times New Roman"/>
                <w:b/>
                <w:sz w:val="20"/>
                <w:szCs w:val="20"/>
                <w:lang w:val="ru-RU"/>
              </w:rPr>
              <w:t>полужирный</w:t>
            </w:r>
          </w:p>
        </w:tc>
        <w:tc>
          <w:tcPr>
            <w:tcW w:w="3182" w:type="pct"/>
            <w:tcBorders>
              <w:top w:val="single" w:sz="4" w:space="0" w:color="auto"/>
            </w:tcBorders>
          </w:tcPr>
          <w:p w:rsidR="006517A5" w:rsidRPr="006517A5" w:rsidRDefault="006517A5" w:rsidP="006517A5">
            <w:pPr>
              <w:pStyle w:val="BodyChar"/>
              <w:rPr>
                <w:rFonts w:ascii="Times New Roman" w:hAnsi="Times New Roman"/>
                <w:sz w:val="20"/>
                <w:szCs w:val="20"/>
                <w:lang w:val="ru-RU"/>
              </w:rPr>
            </w:pPr>
            <w:bookmarkStart w:id="0" w:name="_Hlk462321244"/>
            <w:r w:rsidRPr="006517A5">
              <w:rPr>
                <w:rFonts w:ascii="Times New Roman" w:hAnsi="Times New Roman"/>
                <w:sz w:val="20"/>
                <w:szCs w:val="20"/>
                <w:lang w:val="ru-RU"/>
              </w:rPr>
              <w:t>Одинарный интервал между заголовком и  текстом раздела</w:t>
            </w:r>
            <w:r>
              <w:rPr>
                <w:rFonts w:ascii="Times New Roman" w:hAnsi="Times New Roman"/>
                <w:sz w:val="20"/>
                <w:szCs w:val="20"/>
                <w:lang w:val="ru-RU"/>
              </w:rPr>
              <w:t>.</w:t>
            </w:r>
            <w:bookmarkStart w:id="1" w:name="_Hlk462321263"/>
            <w:bookmarkEnd w:id="0"/>
            <w:r>
              <w:rPr>
                <w:rFonts w:ascii="Times New Roman" w:hAnsi="Times New Roman"/>
                <w:sz w:val="20"/>
                <w:szCs w:val="20"/>
                <w:lang w:val="ru-RU"/>
              </w:rPr>
              <w:t xml:space="preserve"> </w:t>
            </w:r>
            <w:r w:rsidRPr="006517A5">
              <w:rPr>
                <w:rFonts w:ascii="Times New Roman" w:hAnsi="Times New Roman"/>
                <w:sz w:val="20"/>
                <w:szCs w:val="20"/>
                <w:lang w:val="ru-RU"/>
              </w:rPr>
              <w:t xml:space="preserve">После заголовка раздела не нужно оставлять дополнительный промежуток </w:t>
            </w:r>
            <w:bookmarkEnd w:id="1"/>
          </w:p>
        </w:tc>
      </w:tr>
      <w:tr w:rsidR="006517A5" w:rsidRPr="006517A5" w:rsidTr="006517A5">
        <w:trPr>
          <w:jc w:val="center"/>
        </w:trPr>
        <w:tc>
          <w:tcPr>
            <w:tcW w:w="606" w:type="pct"/>
          </w:tcPr>
          <w:p w:rsidR="006517A5" w:rsidRPr="006517A5" w:rsidRDefault="006517A5" w:rsidP="00D90A0E">
            <w:pPr>
              <w:pStyle w:val="BodyChar"/>
              <w:rPr>
                <w:rFonts w:ascii="Times New Roman" w:hAnsi="Times New Roman"/>
                <w:sz w:val="20"/>
                <w:szCs w:val="20"/>
                <w:lang w:val="ru-RU"/>
              </w:rPr>
            </w:pPr>
            <w:r w:rsidRPr="006517A5">
              <w:rPr>
                <w:rFonts w:ascii="Times New Roman" w:hAnsi="Times New Roman"/>
                <w:sz w:val="20"/>
                <w:szCs w:val="20"/>
                <w:lang w:val="ru-RU"/>
              </w:rPr>
              <w:t>Подраздел</w:t>
            </w:r>
          </w:p>
        </w:tc>
        <w:tc>
          <w:tcPr>
            <w:tcW w:w="1212" w:type="pct"/>
          </w:tcPr>
          <w:p w:rsidR="006517A5" w:rsidRPr="006517A5" w:rsidRDefault="006517A5" w:rsidP="006517A5">
            <w:pPr>
              <w:pStyle w:val="BodyChar"/>
              <w:jc w:val="left"/>
              <w:rPr>
                <w:rFonts w:ascii="Times New Roman" w:hAnsi="Times New Roman"/>
                <w:sz w:val="20"/>
                <w:szCs w:val="20"/>
                <w:lang w:val="en-US"/>
              </w:rPr>
            </w:pPr>
            <w:r w:rsidRPr="006517A5">
              <w:rPr>
                <w:rFonts w:ascii="Times New Roman" w:hAnsi="Times New Roman"/>
                <w:sz w:val="20"/>
                <w:szCs w:val="20"/>
                <w:lang w:val="en-US"/>
              </w:rPr>
              <w:t xml:space="preserve">12 </w:t>
            </w:r>
            <w:r w:rsidRPr="006517A5">
              <w:rPr>
                <w:rFonts w:ascii="Times New Roman" w:hAnsi="Times New Roman"/>
                <w:sz w:val="20"/>
                <w:szCs w:val="20"/>
                <w:lang w:val="ru-RU"/>
              </w:rPr>
              <w:t>пунктов</w:t>
            </w:r>
            <w:r w:rsidRPr="006517A5">
              <w:rPr>
                <w:rFonts w:ascii="Times New Roman" w:hAnsi="Times New Roman"/>
                <w:sz w:val="20"/>
                <w:szCs w:val="20"/>
                <w:lang w:val="en-US"/>
              </w:rPr>
              <w:t xml:space="preserve">, </w:t>
            </w:r>
            <w:r w:rsidRPr="006517A5">
              <w:rPr>
                <w:rFonts w:ascii="Times New Roman" w:hAnsi="Times New Roman"/>
                <w:i/>
                <w:sz w:val="20"/>
                <w:szCs w:val="20"/>
                <w:lang w:val="en-US"/>
              </w:rPr>
              <w:t xml:space="preserve">Times New Roman, </w:t>
            </w:r>
            <w:r w:rsidRPr="006517A5">
              <w:rPr>
                <w:rFonts w:ascii="Times New Roman" w:hAnsi="Times New Roman"/>
                <w:i/>
                <w:sz w:val="20"/>
                <w:szCs w:val="20"/>
                <w:lang w:val="ru-RU"/>
              </w:rPr>
              <w:t>курсив</w:t>
            </w:r>
          </w:p>
        </w:tc>
        <w:tc>
          <w:tcPr>
            <w:tcW w:w="3182" w:type="pct"/>
          </w:tcPr>
          <w:p w:rsidR="006517A5" w:rsidRPr="006517A5" w:rsidRDefault="006517A5" w:rsidP="006517A5">
            <w:pPr>
              <w:pStyle w:val="BodyChar"/>
              <w:rPr>
                <w:rFonts w:ascii="Times New Roman" w:hAnsi="Times New Roman"/>
                <w:sz w:val="20"/>
                <w:szCs w:val="20"/>
                <w:lang w:val="ru-RU"/>
              </w:rPr>
            </w:pPr>
            <w:r w:rsidRPr="006517A5">
              <w:rPr>
                <w:rFonts w:ascii="Times New Roman" w:hAnsi="Times New Roman"/>
                <w:sz w:val="20"/>
                <w:szCs w:val="20"/>
                <w:lang w:val="ru-RU"/>
              </w:rPr>
              <w:t>Одинарный интервал между заголовком и  текстом подраздела</w:t>
            </w:r>
            <w:r>
              <w:rPr>
                <w:rFonts w:ascii="Times New Roman" w:hAnsi="Times New Roman"/>
                <w:sz w:val="20"/>
                <w:szCs w:val="20"/>
                <w:lang w:val="ru-RU"/>
              </w:rPr>
              <w:t xml:space="preserve">. </w:t>
            </w:r>
            <w:r w:rsidRPr="006517A5">
              <w:rPr>
                <w:rFonts w:ascii="Times New Roman" w:hAnsi="Times New Roman"/>
                <w:sz w:val="20"/>
                <w:szCs w:val="20"/>
                <w:lang w:val="ru-RU"/>
              </w:rPr>
              <w:t>После заголовка подраздела не нужно оставлять дополнительный промежуток</w:t>
            </w:r>
            <w:r>
              <w:rPr>
                <w:rFonts w:ascii="Times New Roman" w:hAnsi="Times New Roman"/>
                <w:sz w:val="20"/>
                <w:szCs w:val="20"/>
                <w:lang w:val="ru-RU"/>
              </w:rPr>
              <w:t>.</w:t>
            </w:r>
          </w:p>
        </w:tc>
      </w:tr>
      <w:tr w:rsidR="006517A5" w:rsidRPr="006517A5" w:rsidTr="006517A5">
        <w:trPr>
          <w:jc w:val="center"/>
        </w:trPr>
        <w:tc>
          <w:tcPr>
            <w:tcW w:w="606" w:type="pct"/>
            <w:tcBorders>
              <w:bottom w:val="single" w:sz="4" w:space="0" w:color="auto"/>
            </w:tcBorders>
          </w:tcPr>
          <w:p w:rsidR="006517A5" w:rsidRPr="006517A5" w:rsidRDefault="006517A5" w:rsidP="00D90A0E">
            <w:pPr>
              <w:pStyle w:val="BodyChar"/>
              <w:rPr>
                <w:rFonts w:ascii="Times New Roman" w:hAnsi="Times New Roman"/>
                <w:sz w:val="20"/>
                <w:szCs w:val="20"/>
                <w:lang w:val="ru-RU"/>
              </w:rPr>
            </w:pPr>
            <w:r w:rsidRPr="006517A5">
              <w:rPr>
                <w:rFonts w:ascii="Times New Roman" w:hAnsi="Times New Roman"/>
                <w:sz w:val="20"/>
                <w:szCs w:val="20"/>
                <w:lang w:val="ru-RU"/>
              </w:rPr>
              <w:t>Пункт</w:t>
            </w:r>
          </w:p>
        </w:tc>
        <w:tc>
          <w:tcPr>
            <w:tcW w:w="1212" w:type="pct"/>
            <w:tcBorders>
              <w:bottom w:val="single" w:sz="4" w:space="0" w:color="auto"/>
            </w:tcBorders>
          </w:tcPr>
          <w:p w:rsidR="006517A5" w:rsidRPr="006517A5" w:rsidRDefault="006517A5" w:rsidP="006517A5">
            <w:pPr>
              <w:pStyle w:val="BodyChar"/>
              <w:jc w:val="left"/>
              <w:rPr>
                <w:rFonts w:ascii="Times New Roman" w:hAnsi="Times New Roman"/>
                <w:sz w:val="20"/>
                <w:szCs w:val="20"/>
                <w:lang w:val="en-US"/>
              </w:rPr>
            </w:pPr>
            <w:r w:rsidRPr="006517A5">
              <w:rPr>
                <w:rFonts w:ascii="Times New Roman" w:hAnsi="Times New Roman"/>
                <w:sz w:val="20"/>
                <w:szCs w:val="20"/>
                <w:lang w:val="en-US"/>
              </w:rPr>
              <w:t xml:space="preserve">12 </w:t>
            </w:r>
            <w:r w:rsidRPr="006517A5">
              <w:rPr>
                <w:rFonts w:ascii="Times New Roman" w:hAnsi="Times New Roman"/>
                <w:sz w:val="20"/>
                <w:szCs w:val="20"/>
                <w:lang w:val="ru-RU"/>
              </w:rPr>
              <w:t>пунктов</w:t>
            </w:r>
            <w:r w:rsidRPr="006517A5">
              <w:rPr>
                <w:rFonts w:ascii="Times New Roman" w:hAnsi="Times New Roman"/>
                <w:sz w:val="20"/>
                <w:szCs w:val="20"/>
                <w:lang w:val="en-US"/>
              </w:rPr>
              <w:t xml:space="preserve">, </w:t>
            </w:r>
            <w:r w:rsidRPr="006517A5">
              <w:rPr>
                <w:rFonts w:ascii="Times New Roman" w:hAnsi="Times New Roman"/>
                <w:i/>
                <w:sz w:val="20"/>
                <w:szCs w:val="20"/>
              </w:rPr>
              <w:t>Times</w:t>
            </w:r>
            <w:r w:rsidRPr="006517A5">
              <w:rPr>
                <w:rFonts w:ascii="Times New Roman" w:hAnsi="Times New Roman"/>
                <w:i/>
                <w:sz w:val="20"/>
                <w:szCs w:val="20"/>
                <w:lang w:val="en-US"/>
              </w:rPr>
              <w:t xml:space="preserve"> </w:t>
            </w:r>
            <w:r w:rsidRPr="006517A5">
              <w:rPr>
                <w:rFonts w:ascii="Times New Roman" w:hAnsi="Times New Roman"/>
                <w:i/>
                <w:sz w:val="20"/>
                <w:szCs w:val="20"/>
              </w:rPr>
              <w:t>New</w:t>
            </w:r>
            <w:r w:rsidRPr="006517A5">
              <w:rPr>
                <w:rFonts w:ascii="Times New Roman" w:hAnsi="Times New Roman"/>
                <w:i/>
                <w:sz w:val="20"/>
                <w:szCs w:val="20"/>
                <w:lang w:val="en-US"/>
              </w:rPr>
              <w:t xml:space="preserve"> </w:t>
            </w:r>
            <w:r w:rsidRPr="006517A5">
              <w:rPr>
                <w:rFonts w:ascii="Times New Roman" w:hAnsi="Times New Roman"/>
                <w:i/>
                <w:sz w:val="20"/>
                <w:szCs w:val="20"/>
              </w:rPr>
              <w:t>Roman</w:t>
            </w:r>
            <w:r w:rsidRPr="006517A5">
              <w:rPr>
                <w:rFonts w:ascii="Times New Roman" w:hAnsi="Times New Roman"/>
                <w:i/>
                <w:sz w:val="20"/>
                <w:szCs w:val="20"/>
                <w:lang w:val="en-US"/>
              </w:rPr>
              <w:t xml:space="preserve">, </w:t>
            </w:r>
            <w:r w:rsidRPr="006517A5">
              <w:rPr>
                <w:rFonts w:ascii="Times New Roman" w:hAnsi="Times New Roman" w:hint="eastAsia"/>
                <w:i/>
                <w:sz w:val="20"/>
                <w:szCs w:val="20"/>
                <w:lang w:val="ru-RU"/>
              </w:rPr>
              <w:t>курсив</w:t>
            </w:r>
          </w:p>
        </w:tc>
        <w:tc>
          <w:tcPr>
            <w:tcW w:w="3182" w:type="pct"/>
            <w:tcBorders>
              <w:bottom w:val="single" w:sz="4" w:space="0" w:color="auto"/>
            </w:tcBorders>
          </w:tcPr>
          <w:p w:rsidR="006517A5" w:rsidRPr="006517A5" w:rsidRDefault="006517A5" w:rsidP="00D90A0E">
            <w:pPr>
              <w:pStyle w:val="BodyChar"/>
              <w:rPr>
                <w:rFonts w:ascii="Times New Roman" w:hAnsi="Times New Roman"/>
                <w:sz w:val="20"/>
                <w:szCs w:val="20"/>
                <w:lang w:val="ru-RU"/>
              </w:rPr>
            </w:pPr>
            <w:r w:rsidRPr="006517A5">
              <w:rPr>
                <w:rFonts w:ascii="Times New Roman" w:hAnsi="Times New Roman"/>
                <w:sz w:val="20"/>
                <w:szCs w:val="20"/>
                <w:lang w:val="ru-RU"/>
              </w:rPr>
              <w:t xml:space="preserve">После заголовка пункта ставится точка, сразу после которой (на той же строке) начинается текст пункта </w:t>
            </w:r>
          </w:p>
        </w:tc>
      </w:tr>
    </w:tbl>
    <w:p w:rsidR="006517A5" w:rsidRPr="00817558" w:rsidRDefault="006517A5" w:rsidP="006517A5">
      <w:pPr>
        <w:pStyle w:val="BodyChar"/>
        <w:ind w:firstLine="284"/>
        <w:rPr>
          <w:rFonts w:ascii="Times New Roman" w:hAnsi="Times New Roman"/>
          <w:sz w:val="24"/>
          <w:szCs w:val="24"/>
          <w:lang w:val="ru-RU"/>
        </w:rPr>
      </w:pPr>
      <w:r w:rsidRPr="00817558">
        <w:rPr>
          <w:rFonts w:ascii="Times New Roman" w:hAnsi="Times New Roman"/>
          <w:sz w:val="24"/>
          <w:szCs w:val="24"/>
          <w:lang w:val="ru-RU"/>
        </w:rPr>
        <w:lastRenderedPageBreak/>
        <w:t>После номера раздела ставится точка, между ней и названием раздела — 1 пробел:</w:t>
      </w:r>
    </w:p>
    <w:p w:rsidR="006517A5" w:rsidRPr="00817558" w:rsidRDefault="00BD6F4C" w:rsidP="00BD6F4C">
      <w:pPr>
        <w:pStyle w:val="Bulleted"/>
        <w:numPr>
          <w:ilvl w:val="0"/>
          <w:numId w:val="0"/>
        </w:numPr>
        <w:ind w:left="720"/>
        <w:rPr>
          <w:rFonts w:ascii="Times New Roman" w:hAnsi="Times New Roman"/>
          <w:sz w:val="24"/>
          <w:szCs w:val="24"/>
          <w:lang w:val="ru-RU"/>
        </w:rPr>
      </w:pPr>
      <w:r>
        <w:rPr>
          <w:rFonts w:ascii="Times New Roman" w:hAnsi="Times New Roman"/>
          <w:sz w:val="24"/>
          <w:szCs w:val="24"/>
          <w:lang w:val="ru-RU"/>
        </w:rPr>
        <w:t xml:space="preserve">- </w:t>
      </w:r>
      <w:r w:rsidR="006517A5" w:rsidRPr="00817558">
        <w:rPr>
          <w:rFonts w:ascii="Times New Roman" w:hAnsi="Times New Roman"/>
          <w:sz w:val="24"/>
          <w:szCs w:val="24"/>
          <w:lang w:val="ru-RU"/>
        </w:rPr>
        <w:t>разделы следует нумеровать 1, 2, 3, и т.д.</w:t>
      </w:r>
    </w:p>
    <w:p w:rsidR="006517A5" w:rsidRPr="00817558" w:rsidRDefault="00BD6F4C" w:rsidP="00BD6F4C">
      <w:pPr>
        <w:pStyle w:val="Bulleted"/>
        <w:numPr>
          <w:ilvl w:val="0"/>
          <w:numId w:val="0"/>
        </w:numPr>
        <w:ind w:left="720"/>
        <w:rPr>
          <w:rFonts w:ascii="Times New Roman" w:hAnsi="Times New Roman"/>
          <w:sz w:val="24"/>
          <w:szCs w:val="24"/>
          <w:lang w:val="ru-RU"/>
        </w:rPr>
      </w:pPr>
      <w:r>
        <w:rPr>
          <w:rFonts w:ascii="Times New Roman" w:hAnsi="Times New Roman"/>
          <w:sz w:val="24"/>
          <w:szCs w:val="24"/>
          <w:lang w:val="ru-RU"/>
        </w:rPr>
        <w:t xml:space="preserve">- </w:t>
      </w:r>
      <w:r w:rsidR="006517A5" w:rsidRPr="00817558">
        <w:rPr>
          <w:rFonts w:ascii="Times New Roman" w:hAnsi="Times New Roman"/>
          <w:sz w:val="24"/>
          <w:szCs w:val="24"/>
          <w:lang w:val="ru-RU"/>
        </w:rPr>
        <w:t>подразделы нумеруются 2.1, 2.2, 2.3, и т.д.</w:t>
      </w:r>
    </w:p>
    <w:p w:rsidR="006517A5" w:rsidRDefault="00BD6F4C" w:rsidP="00BD6F4C">
      <w:pPr>
        <w:pStyle w:val="Bulleted"/>
        <w:numPr>
          <w:ilvl w:val="0"/>
          <w:numId w:val="0"/>
        </w:numPr>
        <w:ind w:left="720"/>
        <w:rPr>
          <w:rFonts w:ascii="Times New Roman" w:hAnsi="Times New Roman"/>
          <w:sz w:val="24"/>
          <w:szCs w:val="24"/>
          <w:lang w:val="ru-RU"/>
        </w:rPr>
      </w:pPr>
      <w:r>
        <w:rPr>
          <w:rFonts w:ascii="Times New Roman" w:hAnsi="Times New Roman"/>
          <w:sz w:val="24"/>
          <w:szCs w:val="24"/>
          <w:lang w:val="ru-RU"/>
        </w:rPr>
        <w:t xml:space="preserve">- </w:t>
      </w:r>
      <w:r w:rsidR="006517A5" w:rsidRPr="00817558">
        <w:rPr>
          <w:rFonts w:ascii="Times New Roman" w:hAnsi="Times New Roman"/>
          <w:sz w:val="24"/>
          <w:szCs w:val="24"/>
          <w:lang w:val="ru-RU"/>
        </w:rPr>
        <w:t>пункты нумеруются 2.3.1, 2.3.2, и т.д.</w:t>
      </w:r>
    </w:p>
    <w:p w:rsidR="006517A5" w:rsidRDefault="006517A5" w:rsidP="006517A5">
      <w:pPr>
        <w:ind w:firstLine="284"/>
        <w:jc w:val="both"/>
      </w:pPr>
      <w:r>
        <w:t>Рисунки оформляются согласно Правилам оформления материалов сборника.</w:t>
      </w:r>
      <w:r w:rsidR="00685C4E" w:rsidRPr="00685C4E">
        <w:t xml:space="preserve"> Каждый рисунок должен сопровождаться короткой подписью. При необходимости, легендой, объясняющей символы и линии, на нём изображённые. Подпись к рисунку шрифт </w:t>
      </w:r>
      <w:proofErr w:type="spellStart"/>
      <w:r w:rsidR="00685C4E" w:rsidRPr="00685C4E">
        <w:t>Times</w:t>
      </w:r>
      <w:proofErr w:type="spellEnd"/>
      <w:r w:rsidR="00685C4E" w:rsidRPr="00685C4E">
        <w:t xml:space="preserve"> </w:t>
      </w:r>
      <w:proofErr w:type="spellStart"/>
      <w:r w:rsidR="00685C4E" w:rsidRPr="00685C4E">
        <w:t>New</w:t>
      </w:r>
      <w:proofErr w:type="spellEnd"/>
      <w:r w:rsidR="00685C4E" w:rsidRPr="00685C4E">
        <w:t xml:space="preserve"> </w:t>
      </w:r>
      <w:proofErr w:type="spellStart"/>
      <w:r w:rsidR="00685C4E" w:rsidRPr="00685C4E">
        <w:t>Roman</w:t>
      </w:r>
      <w:proofErr w:type="spellEnd"/>
      <w:r w:rsidR="00685C4E" w:rsidRPr="00685C4E">
        <w:t xml:space="preserve"> 11 кегль</w:t>
      </w:r>
      <w:r w:rsidR="00BD6F4C">
        <w:t>, обычный</w:t>
      </w:r>
      <w:r w:rsidR="00685C4E" w:rsidRPr="00685C4E">
        <w:t>. В конце подписи точка не ставиться.</w:t>
      </w:r>
      <w:r w:rsidR="00685C4E">
        <w:t xml:space="preserve"> Пример приведен ниже (рисунок 1).</w:t>
      </w:r>
    </w:p>
    <w:p w:rsidR="006517A5" w:rsidRPr="00D3336A" w:rsidRDefault="006517A5" w:rsidP="00D3336A">
      <w:pPr>
        <w:ind w:firstLine="284"/>
        <w:jc w:val="both"/>
      </w:pPr>
    </w:p>
    <w:tbl>
      <w:tblPr>
        <w:tblW w:w="4888" w:type="pct"/>
        <w:tblInd w:w="108" w:type="dxa"/>
        <w:tblLayout w:type="fixed"/>
        <w:tblLook w:val="04A0" w:firstRow="1" w:lastRow="0" w:firstColumn="1" w:lastColumn="0" w:noHBand="0" w:noVBand="1"/>
      </w:tblPr>
      <w:tblGrid>
        <w:gridCol w:w="4678"/>
        <w:gridCol w:w="4679"/>
      </w:tblGrid>
      <w:tr w:rsidR="00AD5F96" w:rsidRPr="00105FEE" w:rsidTr="006517A5">
        <w:tc>
          <w:tcPr>
            <w:tcW w:w="2500" w:type="pct"/>
            <w:shd w:val="clear" w:color="auto" w:fill="auto"/>
          </w:tcPr>
          <w:p w:rsidR="00AD5F96" w:rsidRPr="00105FEE" w:rsidRDefault="00AD5F96" w:rsidP="006517A5">
            <w:pPr>
              <w:spacing w:before="120" w:after="120"/>
              <w:jc w:val="center"/>
            </w:pPr>
            <w:r w:rsidRPr="00105FEE">
              <w:rPr>
                <w:b/>
                <w:noProof/>
              </w:rPr>
              <w:drawing>
                <wp:inline distT="0" distB="0" distL="0" distR="0">
                  <wp:extent cx="2289543" cy="1537855"/>
                  <wp:effectExtent l="0" t="0" r="0" b="5715"/>
                  <wp:docPr id="23" name="Рисунок 23" descr="Описание: Поле, Сентябрь-14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ле, Сентябрь-14 115"/>
                          <pic:cNvPicPr>
                            <a:picLocks noChangeAspect="1" noChangeArrowheads="1"/>
                          </pic:cNvPicPr>
                        </pic:nvPicPr>
                        <pic:blipFill>
                          <a:blip r:embed="rId6" cstate="print">
                            <a:lum contrast="10000"/>
                            <a:extLst>
                              <a:ext uri="{28A0092B-C50C-407E-A947-70E740481C1C}">
                                <a14:useLocalDpi xmlns:a14="http://schemas.microsoft.com/office/drawing/2010/main" val="0"/>
                              </a:ext>
                            </a:extLst>
                          </a:blip>
                          <a:srcRect/>
                          <a:stretch>
                            <a:fillRect/>
                          </a:stretch>
                        </pic:blipFill>
                        <pic:spPr bwMode="auto">
                          <a:xfrm>
                            <a:off x="0" y="0"/>
                            <a:ext cx="2292412" cy="1539782"/>
                          </a:xfrm>
                          <a:prstGeom prst="rect">
                            <a:avLst/>
                          </a:prstGeom>
                          <a:noFill/>
                          <a:ln>
                            <a:noFill/>
                          </a:ln>
                        </pic:spPr>
                      </pic:pic>
                    </a:graphicData>
                  </a:graphic>
                </wp:inline>
              </w:drawing>
            </w:r>
          </w:p>
        </w:tc>
        <w:tc>
          <w:tcPr>
            <w:tcW w:w="2500" w:type="pct"/>
            <w:shd w:val="clear" w:color="auto" w:fill="auto"/>
          </w:tcPr>
          <w:p w:rsidR="00AD5F96" w:rsidRPr="00105FEE" w:rsidRDefault="00AD5F96" w:rsidP="006517A5">
            <w:pPr>
              <w:spacing w:before="120" w:after="120"/>
              <w:jc w:val="center"/>
            </w:pPr>
            <w:r w:rsidRPr="00105FEE">
              <w:rPr>
                <w:b/>
                <w:noProof/>
                <w:sz w:val="21"/>
                <w:szCs w:val="21"/>
              </w:rPr>
              <w:drawing>
                <wp:inline distT="0" distB="0" distL="0" distR="0">
                  <wp:extent cx="2119745" cy="1520704"/>
                  <wp:effectExtent l="0" t="0" r="0" b="3810"/>
                  <wp:docPr id="24" name="Рисунок 24" descr="Описание: Поле, Сентябрь-14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Поле, Сентябрь-14 120"/>
                          <pic:cNvPicPr>
                            <a:picLocks noChangeAspect="1" noChangeArrowheads="1"/>
                          </pic:cNvPicPr>
                        </pic:nvPicPr>
                        <pic:blipFill>
                          <a:blip r:embed="rId7" cstate="print">
                            <a:lum contrast="16000"/>
                            <a:extLst>
                              <a:ext uri="{28A0092B-C50C-407E-A947-70E740481C1C}">
                                <a14:useLocalDpi xmlns:a14="http://schemas.microsoft.com/office/drawing/2010/main" val="0"/>
                              </a:ext>
                            </a:extLst>
                          </a:blip>
                          <a:srcRect/>
                          <a:stretch>
                            <a:fillRect/>
                          </a:stretch>
                        </pic:blipFill>
                        <pic:spPr bwMode="auto">
                          <a:xfrm>
                            <a:off x="0" y="0"/>
                            <a:ext cx="2131737" cy="1529307"/>
                          </a:xfrm>
                          <a:prstGeom prst="rect">
                            <a:avLst/>
                          </a:prstGeom>
                          <a:noFill/>
                          <a:ln>
                            <a:noFill/>
                          </a:ln>
                        </pic:spPr>
                      </pic:pic>
                    </a:graphicData>
                  </a:graphic>
                </wp:inline>
              </w:drawing>
            </w:r>
          </w:p>
        </w:tc>
      </w:tr>
      <w:tr w:rsidR="00AD5F96" w:rsidRPr="00105FEE" w:rsidTr="006517A5">
        <w:tc>
          <w:tcPr>
            <w:tcW w:w="2500" w:type="pct"/>
            <w:shd w:val="clear" w:color="auto" w:fill="auto"/>
          </w:tcPr>
          <w:p w:rsidR="00AD5F96" w:rsidRPr="00AD5F96" w:rsidRDefault="00AD5F96" w:rsidP="006517A5">
            <w:pPr>
              <w:spacing w:before="120" w:after="120"/>
              <w:jc w:val="center"/>
              <w:rPr>
                <w:sz w:val="20"/>
                <w:szCs w:val="20"/>
              </w:rPr>
            </w:pPr>
            <w:r w:rsidRPr="00AD5F96">
              <w:rPr>
                <w:sz w:val="20"/>
                <w:szCs w:val="20"/>
              </w:rPr>
              <w:t>а</w:t>
            </w:r>
          </w:p>
        </w:tc>
        <w:tc>
          <w:tcPr>
            <w:tcW w:w="2500" w:type="pct"/>
            <w:shd w:val="clear" w:color="auto" w:fill="auto"/>
          </w:tcPr>
          <w:p w:rsidR="00AD5F96" w:rsidRPr="00AD5F96" w:rsidRDefault="00AD5F96" w:rsidP="006517A5">
            <w:pPr>
              <w:spacing w:before="120" w:after="120"/>
              <w:jc w:val="center"/>
              <w:rPr>
                <w:sz w:val="20"/>
                <w:szCs w:val="20"/>
              </w:rPr>
            </w:pPr>
            <w:r w:rsidRPr="00AD5F96">
              <w:rPr>
                <w:sz w:val="20"/>
                <w:szCs w:val="20"/>
              </w:rPr>
              <w:t>б</w:t>
            </w:r>
          </w:p>
        </w:tc>
      </w:tr>
    </w:tbl>
    <w:p w:rsidR="00AD5F96" w:rsidRDefault="006517A5" w:rsidP="006517A5">
      <w:pPr>
        <w:tabs>
          <w:tab w:val="left" w:pos="567"/>
        </w:tabs>
        <w:spacing w:before="120"/>
        <w:jc w:val="center"/>
        <w:rPr>
          <w:bCs/>
          <w:sz w:val="22"/>
          <w:szCs w:val="22"/>
          <w:lang w:eastAsia="en-US"/>
        </w:rPr>
      </w:pPr>
      <w:r>
        <w:rPr>
          <w:sz w:val="22"/>
          <w:szCs w:val="22"/>
          <w:lang w:eastAsia="en-US"/>
        </w:rPr>
        <w:t>Рисунок 1</w:t>
      </w:r>
      <w:r w:rsidR="00AD5F96" w:rsidRPr="00AD5F96">
        <w:rPr>
          <w:sz w:val="22"/>
          <w:szCs w:val="22"/>
          <w:lang w:eastAsia="en-US"/>
        </w:rPr>
        <w:t xml:space="preserve"> – </w:t>
      </w:r>
      <w:r w:rsidR="00AD5F96" w:rsidRPr="00AD5F96">
        <w:rPr>
          <w:bCs/>
          <w:sz w:val="22"/>
          <w:szCs w:val="22"/>
          <w:lang w:eastAsia="en-US"/>
        </w:rPr>
        <w:t xml:space="preserve">Многорукавное русло р. </w:t>
      </w:r>
      <w:proofErr w:type="spellStart"/>
      <w:r w:rsidR="00AD5F96" w:rsidRPr="00AD5F96">
        <w:rPr>
          <w:bCs/>
          <w:sz w:val="22"/>
          <w:szCs w:val="22"/>
          <w:lang w:eastAsia="en-US"/>
        </w:rPr>
        <w:t>Дунда-Хонгорун</w:t>
      </w:r>
      <w:proofErr w:type="spellEnd"/>
      <w:r w:rsidR="00AD5F96" w:rsidRPr="00AD5F96">
        <w:rPr>
          <w:bCs/>
          <w:sz w:val="22"/>
          <w:szCs w:val="22"/>
          <w:lang w:eastAsia="en-US"/>
        </w:rPr>
        <w:t xml:space="preserve"> (</w:t>
      </w:r>
      <w:r w:rsidR="00AD5F96" w:rsidRPr="00857409">
        <w:rPr>
          <w:bCs/>
          <w:sz w:val="22"/>
          <w:szCs w:val="22"/>
          <w:lang w:eastAsia="en-US"/>
        </w:rPr>
        <w:t>а</w:t>
      </w:r>
      <w:r w:rsidR="00AD5F96" w:rsidRPr="00AD5F96">
        <w:rPr>
          <w:bCs/>
          <w:sz w:val="22"/>
          <w:szCs w:val="22"/>
          <w:lang w:eastAsia="en-US"/>
        </w:rPr>
        <w:t>) и оползневые деформации отложений отстойника в ее долине (</w:t>
      </w:r>
      <w:r w:rsidR="00AD5F96" w:rsidRPr="00857409">
        <w:rPr>
          <w:bCs/>
          <w:sz w:val="22"/>
          <w:szCs w:val="22"/>
          <w:lang w:eastAsia="en-US"/>
        </w:rPr>
        <w:t>б</w:t>
      </w:r>
      <w:r w:rsidR="00AD5F96" w:rsidRPr="00AD5F96">
        <w:rPr>
          <w:bCs/>
          <w:sz w:val="22"/>
          <w:szCs w:val="22"/>
          <w:lang w:eastAsia="en-US"/>
        </w:rPr>
        <w:t>) (</w:t>
      </w:r>
      <w:proofErr w:type="spellStart"/>
      <w:r w:rsidR="00AD5F96" w:rsidRPr="00AD5F96">
        <w:rPr>
          <w:bCs/>
          <w:sz w:val="22"/>
          <w:szCs w:val="22"/>
          <w:lang w:eastAsia="en-US"/>
        </w:rPr>
        <w:t>Замана</w:t>
      </w:r>
      <w:proofErr w:type="spellEnd"/>
      <w:r w:rsidR="00AD5F96" w:rsidRPr="00AD5F96">
        <w:rPr>
          <w:bCs/>
          <w:sz w:val="22"/>
          <w:szCs w:val="22"/>
          <w:lang w:eastAsia="en-US"/>
        </w:rPr>
        <w:t>, Вахнина, 2020)</w:t>
      </w:r>
    </w:p>
    <w:p w:rsidR="006517A5" w:rsidRDefault="006517A5" w:rsidP="00051754">
      <w:pPr>
        <w:ind w:firstLine="284"/>
        <w:jc w:val="both"/>
      </w:pPr>
    </w:p>
    <w:p w:rsidR="00F07085" w:rsidRDefault="00F07085" w:rsidP="00051754">
      <w:pPr>
        <w:ind w:firstLine="284"/>
        <w:jc w:val="both"/>
      </w:pPr>
      <w:r w:rsidRPr="00105FEE">
        <w:t xml:space="preserve">Результаты исследований </w:t>
      </w:r>
      <w:r w:rsidR="00051754">
        <w:t>….</w:t>
      </w:r>
      <w:r w:rsidRPr="00105FEE">
        <w:t xml:space="preserve"> на ближайшие десятилетия</w:t>
      </w:r>
      <w:r w:rsidR="006517A5">
        <w:t>………………………………………………………………………………………………………………………………………………………………………………………………..</w:t>
      </w:r>
    </w:p>
    <w:p w:rsidR="00E47368" w:rsidRPr="00685C4E" w:rsidRDefault="00685C4E" w:rsidP="00051754">
      <w:pPr>
        <w:ind w:firstLine="284"/>
        <w:jc w:val="both"/>
      </w:pPr>
      <w:r w:rsidRPr="00685C4E">
        <w:t xml:space="preserve">Если авторы хотят выразить признательность за помощь или поддержку коллег, работу технического персонала или финансовую поддержку организаций, это следует сделать в специальном ненумерованном разделе (с заголовком Благодарности), который размещается после последнего раздела статьи. Шрифт </w:t>
      </w:r>
      <w:proofErr w:type="spellStart"/>
      <w:r w:rsidRPr="00685C4E">
        <w:t>Times</w:t>
      </w:r>
      <w:proofErr w:type="spellEnd"/>
      <w:r w:rsidRPr="00685C4E">
        <w:t xml:space="preserve"> </w:t>
      </w:r>
      <w:proofErr w:type="spellStart"/>
      <w:r w:rsidRPr="00685C4E">
        <w:t>New</w:t>
      </w:r>
      <w:proofErr w:type="spellEnd"/>
      <w:r w:rsidRPr="00685C4E">
        <w:t xml:space="preserve"> </w:t>
      </w:r>
      <w:proofErr w:type="spellStart"/>
      <w:r w:rsidRPr="00685C4E">
        <w:t>Roman</w:t>
      </w:r>
      <w:proofErr w:type="spellEnd"/>
      <w:r w:rsidRPr="00685C4E">
        <w:t xml:space="preserve"> (курсив) 10 кегль.</w:t>
      </w:r>
    </w:p>
    <w:p w:rsidR="00E47368" w:rsidRDefault="00E47368" w:rsidP="00051754">
      <w:pPr>
        <w:ind w:firstLine="284"/>
        <w:jc w:val="both"/>
        <w:rPr>
          <w:i/>
          <w:sz w:val="20"/>
          <w:szCs w:val="20"/>
        </w:rPr>
      </w:pPr>
      <w:r w:rsidRPr="00A8333C">
        <w:rPr>
          <w:i/>
          <w:sz w:val="20"/>
          <w:szCs w:val="20"/>
        </w:rPr>
        <w:t xml:space="preserve">Благодарности. Работа выполнена в рамках государственного задания Института по проекту № (номер </w:t>
      </w:r>
      <w:proofErr w:type="spellStart"/>
      <w:r w:rsidRPr="00A8333C">
        <w:rPr>
          <w:i/>
          <w:sz w:val="20"/>
          <w:szCs w:val="20"/>
        </w:rPr>
        <w:t>госрегистрации</w:t>
      </w:r>
      <w:proofErr w:type="spellEnd"/>
      <w:r w:rsidRPr="00A8333C">
        <w:rPr>
          <w:i/>
          <w:sz w:val="20"/>
          <w:szCs w:val="20"/>
        </w:rPr>
        <w:t xml:space="preserve"> в ЕГИСУ) «Название проекта». </w:t>
      </w:r>
    </w:p>
    <w:p w:rsidR="00685C4E" w:rsidRDefault="00685C4E" w:rsidP="00685C4E">
      <w:pPr>
        <w:ind w:firstLine="284"/>
        <w:jc w:val="both"/>
      </w:pPr>
    </w:p>
    <w:p w:rsidR="00233A2E" w:rsidRPr="00E2395F" w:rsidRDefault="00D3336A" w:rsidP="00233A2E">
      <w:pPr>
        <w:widowControl w:val="0"/>
        <w:jc w:val="center"/>
        <w:rPr>
          <w:sz w:val="22"/>
          <w:szCs w:val="22"/>
        </w:rPr>
      </w:pPr>
      <w:r w:rsidRPr="00E2395F">
        <w:rPr>
          <w:sz w:val="22"/>
          <w:szCs w:val="22"/>
        </w:rPr>
        <w:t>С</w:t>
      </w:r>
      <w:bookmarkStart w:id="2" w:name="_GoBack"/>
      <w:bookmarkEnd w:id="2"/>
      <w:r w:rsidRPr="00E2395F">
        <w:rPr>
          <w:sz w:val="22"/>
          <w:szCs w:val="22"/>
        </w:rPr>
        <w:t>писок л</w:t>
      </w:r>
      <w:r w:rsidR="00F07085" w:rsidRPr="00E2395F">
        <w:rPr>
          <w:sz w:val="22"/>
          <w:szCs w:val="22"/>
        </w:rPr>
        <w:t>итературы</w:t>
      </w:r>
    </w:p>
    <w:p w:rsidR="000C4E0F" w:rsidRPr="00E2395F" w:rsidRDefault="00F07085" w:rsidP="000C4E0F">
      <w:pPr>
        <w:ind w:left="284" w:hanging="284"/>
        <w:jc w:val="both"/>
        <w:rPr>
          <w:sz w:val="22"/>
          <w:szCs w:val="22"/>
        </w:rPr>
      </w:pPr>
      <w:r w:rsidRPr="00E2395F">
        <w:rPr>
          <w:sz w:val="22"/>
          <w:szCs w:val="22"/>
        </w:rPr>
        <w:t>Миркин Б.М., Розенберг Г.С., Наумова Л.Г. Словарь понятий и терминов совре</w:t>
      </w:r>
      <w:r w:rsidR="00A725F8" w:rsidRPr="00E2395F">
        <w:rPr>
          <w:sz w:val="22"/>
          <w:szCs w:val="22"/>
        </w:rPr>
        <w:t>менной фитоценологии. М.: Наука,</w:t>
      </w:r>
      <w:r w:rsidRPr="00E2395F">
        <w:rPr>
          <w:sz w:val="22"/>
          <w:szCs w:val="22"/>
        </w:rPr>
        <w:t xml:space="preserve"> 1989. 223 с. </w:t>
      </w:r>
    </w:p>
    <w:p w:rsidR="000C4E0F" w:rsidRPr="00E2395F" w:rsidRDefault="000C4E0F" w:rsidP="000C4E0F">
      <w:pPr>
        <w:ind w:left="284" w:hanging="284"/>
        <w:jc w:val="both"/>
        <w:rPr>
          <w:sz w:val="22"/>
          <w:szCs w:val="22"/>
        </w:rPr>
      </w:pPr>
      <w:proofErr w:type="spellStart"/>
      <w:r w:rsidRPr="00E2395F">
        <w:rPr>
          <w:sz w:val="22"/>
          <w:szCs w:val="22"/>
        </w:rPr>
        <w:t>Реймерс</w:t>
      </w:r>
      <w:proofErr w:type="spellEnd"/>
      <w:r w:rsidRPr="00E2395F">
        <w:rPr>
          <w:sz w:val="22"/>
          <w:szCs w:val="22"/>
        </w:rPr>
        <w:t xml:space="preserve"> Н.Ф. Популяционный биологический словарь. М.: Наука, 1991. 562 с.</w:t>
      </w:r>
    </w:p>
    <w:p w:rsidR="000C4E0F" w:rsidRPr="00E2395F" w:rsidRDefault="000C4E0F" w:rsidP="000C4E0F">
      <w:pPr>
        <w:ind w:left="284" w:hanging="284"/>
        <w:jc w:val="both"/>
        <w:rPr>
          <w:sz w:val="22"/>
          <w:szCs w:val="22"/>
        </w:rPr>
      </w:pPr>
      <w:r w:rsidRPr="00E2395F">
        <w:rPr>
          <w:sz w:val="22"/>
          <w:szCs w:val="22"/>
        </w:rPr>
        <w:t xml:space="preserve">Словарь общегеографических терминов / под ред. Л.Д. </w:t>
      </w:r>
      <w:proofErr w:type="spellStart"/>
      <w:r w:rsidRPr="00E2395F">
        <w:rPr>
          <w:sz w:val="22"/>
          <w:szCs w:val="22"/>
        </w:rPr>
        <w:t>Стампа</w:t>
      </w:r>
      <w:proofErr w:type="spellEnd"/>
      <w:r w:rsidRPr="00E2395F">
        <w:rPr>
          <w:sz w:val="22"/>
          <w:szCs w:val="22"/>
        </w:rPr>
        <w:t>. М.: Прогресс, 1975. Т. 1. 497 с.</w:t>
      </w:r>
    </w:p>
    <w:p w:rsidR="000C4E0F" w:rsidRPr="00E2395F" w:rsidRDefault="000C4E0F" w:rsidP="000C4E0F">
      <w:pPr>
        <w:ind w:left="284" w:hanging="284"/>
        <w:jc w:val="both"/>
        <w:rPr>
          <w:sz w:val="22"/>
          <w:szCs w:val="22"/>
        </w:rPr>
      </w:pPr>
      <w:r w:rsidRPr="00E2395F">
        <w:rPr>
          <w:sz w:val="22"/>
          <w:szCs w:val="22"/>
        </w:rPr>
        <w:t>Арманд Д.Л., Кушнарева Г.В. Переход экосистем через критические состояния в пространстве // Экосистемы в критических состояниях. М.: Наука, 1989. С. 75-138.</w:t>
      </w:r>
    </w:p>
    <w:p w:rsidR="00A725F8" w:rsidRPr="00E2395F" w:rsidRDefault="00A725F8" w:rsidP="00A725F8">
      <w:pPr>
        <w:ind w:left="284" w:hanging="284"/>
        <w:jc w:val="both"/>
        <w:rPr>
          <w:sz w:val="22"/>
          <w:szCs w:val="22"/>
        </w:rPr>
      </w:pPr>
      <w:proofErr w:type="spellStart"/>
      <w:r w:rsidRPr="00E2395F">
        <w:rPr>
          <w:sz w:val="22"/>
          <w:szCs w:val="22"/>
        </w:rPr>
        <w:t>Еникеев</w:t>
      </w:r>
      <w:proofErr w:type="spellEnd"/>
      <w:r w:rsidRPr="00E2395F">
        <w:rPr>
          <w:sz w:val="22"/>
          <w:szCs w:val="22"/>
        </w:rPr>
        <w:t xml:space="preserve"> Ф.И. Гидробиологические методы картирования </w:t>
      </w:r>
      <w:proofErr w:type="spellStart"/>
      <w:r w:rsidRPr="00E2395F">
        <w:rPr>
          <w:sz w:val="22"/>
          <w:szCs w:val="22"/>
        </w:rPr>
        <w:t>гидромерзлотной</w:t>
      </w:r>
      <w:proofErr w:type="spellEnd"/>
      <w:r w:rsidRPr="00E2395F">
        <w:rPr>
          <w:sz w:val="22"/>
          <w:szCs w:val="22"/>
        </w:rPr>
        <w:t xml:space="preserve"> обстановки в горных районах Восточного Забайкалья // Геоэкология. Инженерная геология, гидрогеология, геокриология. 2015. № 1. С. 81-90.</w:t>
      </w:r>
    </w:p>
    <w:p w:rsidR="00A725F8" w:rsidRPr="00E2395F" w:rsidRDefault="00A725F8" w:rsidP="00A725F8">
      <w:pPr>
        <w:ind w:left="284" w:hanging="284"/>
        <w:jc w:val="both"/>
        <w:rPr>
          <w:sz w:val="22"/>
          <w:szCs w:val="22"/>
        </w:rPr>
      </w:pPr>
      <w:r w:rsidRPr="00E2395F">
        <w:rPr>
          <w:sz w:val="22"/>
          <w:szCs w:val="22"/>
        </w:rPr>
        <w:t xml:space="preserve">Борзенко С.В., </w:t>
      </w:r>
      <w:proofErr w:type="spellStart"/>
      <w:r w:rsidRPr="00E2395F">
        <w:rPr>
          <w:sz w:val="22"/>
          <w:szCs w:val="22"/>
        </w:rPr>
        <w:t>Замана</w:t>
      </w:r>
      <w:proofErr w:type="spellEnd"/>
      <w:r w:rsidRPr="00E2395F">
        <w:rPr>
          <w:sz w:val="22"/>
          <w:szCs w:val="22"/>
        </w:rPr>
        <w:t xml:space="preserve"> Л.В., </w:t>
      </w:r>
      <w:proofErr w:type="spellStart"/>
      <w:r w:rsidRPr="00E2395F">
        <w:rPr>
          <w:sz w:val="22"/>
          <w:szCs w:val="22"/>
        </w:rPr>
        <w:t>Носкова</w:t>
      </w:r>
      <w:proofErr w:type="spellEnd"/>
      <w:r w:rsidRPr="00E2395F">
        <w:rPr>
          <w:sz w:val="22"/>
          <w:szCs w:val="22"/>
        </w:rPr>
        <w:t xml:space="preserve"> Е.В. </w:t>
      </w:r>
      <w:proofErr w:type="spellStart"/>
      <w:r w:rsidRPr="00E2395F">
        <w:rPr>
          <w:sz w:val="22"/>
          <w:szCs w:val="22"/>
        </w:rPr>
        <w:t>Меромиксия</w:t>
      </w:r>
      <w:proofErr w:type="spellEnd"/>
      <w:r w:rsidRPr="00E2395F">
        <w:rPr>
          <w:sz w:val="22"/>
          <w:szCs w:val="22"/>
        </w:rPr>
        <w:t xml:space="preserve"> озера Доронинское (Восточное Забайкалье)</w:t>
      </w:r>
      <w:r w:rsidR="002701A4" w:rsidRPr="00E2395F">
        <w:rPr>
          <w:sz w:val="22"/>
          <w:szCs w:val="22"/>
        </w:rPr>
        <w:t xml:space="preserve"> </w:t>
      </w:r>
      <w:r w:rsidRPr="00E2395F">
        <w:rPr>
          <w:sz w:val="22"/>
          <w:szCs w:val="22"/>
        </w:rPr>
        <w:t>// Успехи современного естествознания. 2015. № 1-3. С. 420-425.</w:t>
      </w:r>
    </w:p>
    <w:p w:rsidR="00A725F8" w:rsidRPr="00E2395F" w:rsidRDefault="00A725F8" w:rsidP="00A725F8">
      <w:pPr>
        <w:pStyle w:val="Default"/>
        <w:ind w:left="284" w:hanging="284"/>
        <w:jc w:val="both"/>
        <w:rPr>
          <w:sz w:val="22"/>
          <w:szCs w:val="22"/>
        </w:rPr>
      </w:pPr>
      <w:proofErr w:type="spellStart"/>
      <w:r w:rsidRPr="00E2395F">
        <w:rPr>
          <w:sz w:val="22"/>
          <w:szCs w:val="22"/>
        </w:rPr>
        <w:t>Аненхонов</w:t>
      </w:r>
      <w:proofErr w:type="spellEnd"/>
      <w:r w:rsidRPr="00E2395F">
        <w:rPr>
          <w:sz w:val="22"/>
          <w:szCs w:val="22"/>
        </w:rPr>
        <w:t xml:space="preserve"> О.А. Лесная растительность Западного Забайкалья и вероятные направления ее </w:t>
      </w:r>
      <w:proofErr w:type="spellStart"/>
      <w:r w:rsidRPr="00E2395F">
        <w:rPr>
          <w:sz w:val="22"/>
          <w:szCs w:val="22"/>
        </w:rPr>
        <w:t>климатогенной</w:t>
      </w:r>
      <w:proofErr w:type="spellEnd"/>
      <w:r w:rsidRPr="00E2395F">
        <w:rPr>
          <w:sz w:val="22"/>
          <w:szCs w:val="22"/>
        </w:rPr>
        <w:t xml:space="preserve"> динамики: </w:t>
      </w:r>
      <w:proofErr w:type="spellStart"/>
      <w:r w:rsidR="00B57D5D" w:rsidRPr="00B57D5D">
        <w:rPr>
          <w:sz w:val="22"/>
          <w:szCs w:val="22"/>
        </w:rPr>
        <w:t>Автореф</w:t>
      </w:r>
      <w:proofErr w:type="spellEnd"/>
      <w:r w:rsidR="00B57D5D" w:rsidRPr="00B57D5D">
        <w:rPr>
          <w:sz w:val="22"/>
          <w:szCs w:val="22"/>
        </w:rPr>
        <w:t>...</w:t>
      </w:r>
      <w:r w:rsidR="00B57D5D">
        <w:rPr>
          <w:sz w:val="22"/>
          <w:szCs w:val="22"/>
        </w:rPr>
        <w:t xml:space="preserve"> </w:t>
      </w:r>
      <w:proofErr w:type="spellStart"/>
      <w:r w:rsidR="00B57D5D" w:rsidRPr="00B57D5D">
        <w:rPr>
          <w:sz w:val="22"/>
          <w:szCs w:val="22"/>
        </w:rPr>
        <w:t>дис</w:t>
      </w:r>
      <w:proofErr w:type="spellEnd"/>
      <w:r w:rsidR="00B57D5D" w:rsidRPr="00B57D5D">
        <w:rPr>
          <w:sz w:val="22"/>
          <w:szCs w:val="22"/>
        </w:rPr>
        <w:t xml:space="preserve">. </w:t>
      </w:r>
      <w:proofErr w:type="spellStart"/>
      <w:r w:rsidR="00B57D5D" w:rsidRPr="00B57D5D">
        <w:rPr>
          <w:sz w:val="22"/>
          <w:szCs w:val="22"/>
        </w:rPr>
        <w:t>докт</w:t>
      </w:r>
      <w:proofErr w:type="spellEnd"/>
      <w:r w:rsidR="00B57D5D" w:rsidRPr="00B57D5D">
        <w:rPr>
          <w:sz w:val="22"/>
          <w:szCs w:val="22"/>
        </w:rPr>
        <w:t>. биол. наук.</w:t>
      </w:r>
      <w:r w:rsidR="00B57D5D">
        <w:rPr>
          <w:sz w:val="22"/>
          <w:szCs w:val="22"/>
        </w:rPr>
        <w:t xml:space="preserve"> </w:t>
      </w:r>
      <w:r w:rsidRPr="00E2395F">
        <w:rPr>
          <w:sz w:val="22"/>
          <w:szCs w:val="22"/>
        </w:rPr>
        <w:t xml:space="preserve">Новосибирск: ЦСБС СО РАН, 2016. 32 с. </w:t>
      </w:r>
    </w:p>
    <w:p w:rsidR="00A725F8" w:rsidRDefault="00A725F8" w:rsidP="00A725F8">
      <w:pPr>
        <w:pStyle w:val="Default"/>
        <w:ind w:left="284" w:hanging="284"/>
        <w:jc w:val="both"/>
        <w:rPr>
          <w:sz w:val="22"/>
          <w:szCs w:val="22"/>
        </w:rPr>
      </w:pPr>
      <w:proofErr w:type="spellStart"/>
      <w:r w:rsidRPr="00E2395F">
        <w:rPr>
          <w:sz w:val="22"/>
          <w:szCs w:val="22"/>
        </w:rPr>
        <w:t>Аненхонов</w:t>
      </w:r>
      <w:proofErr w:type="spellEnd"/>
      <w:r w:rsidRPr="00E2395F">
        <w:rPr>
          <w:sz w:val="22"/>
          <w:szCs w:val="22"/>
        </w:rPr>
        <w:t xml:space="preserve"> О.А. </w:t>
      </w:r>
      <w:proofErr w:type="spellStart"/>
      <w:r w:rsidRPr="00E2395F">
        <w:rPr>
          <w:sz w:val="22"/>
          <w:szCs w:val="22"/>
        </w:rPr>
        <w:t>Синтаксономическая</w:t>
      </w:r>
      <w:proofErr w:type="spellEnd"/>
      <w:r w:rsidRPr="00E2395F">
        <w:rPr>
          <w:sz w:val="22"/>
          <w:szCs w:val="22"/>
        </w:rPr>
        <w:t xml:space="preserve"> дифференциация </w:t>
      </w:r>
      <w:proofErr w:type="spellStart"/>
      <w:r w:rsidRPr="00E2395F">
        <w:rPr>
          <w:sz w:val="22"/>
          <w:szCs w:val="22"/>
        </w:rPr>
        <w:t>гемибореальных</w:t>
      </w:r>
      <w:proofErr w:type="spellEnd"/>
      <w:r w:rsidRPr="00E2395F">
        <w:rPr>
          <w:sz w:val="22"/>
          <w:szCs w:val="22"/>
        </w:rPr>
        <w:t xml:space="preserve"> сибирск</w:t>
      </w:r>
      <w:proofErr w:type="gramStart"/>
      <w:r w:rsidRPr="00E2395F">
        <w:rPr>
          <w:sz w:val="22"/>
          <w:szCs w:val="22"/>
        </w:rPr>
        <w:t>о-</w:t>
      </w:r>
      <w:proofErr w:type="gramEnd"/>
      <w:r w:rsidRPr="00E2395F">
        <w:rPr>
          <w:sz w:val="22"/>
          <w:szCs w:val="22"/>
        </w:rPr>
        <w:t xml:space="preserve"> и </w:t>
      </w:r>
      <w:proofErr w:type="spellStart"/>
      <w:r w:rsidRPr="00E2395F">
        <w:rPr>
          <w:sz w:val="22"/>
          <w:szCs w:val="22"/>
        </w:rPr>
        <w:t>гмелинолиственничных</w:t>
      </w:r>
      <w:proofErr w:type="spellEnd"/>
      <w:r w:rsidRPr="00E2395F">
        <w:rPr>
          <w:sz w:val="22"/>
          <w:szCs w:val="22"/>
        </w:rPr>
        <w:t xml:space="preserve"> лесов // </w:t>
      </w:r>
      <w:proofErr w:type="spellStart"/>
      <w:r w:rsidRPr="00E2395F">
        <w:rPr>
          <w:sz w:val="22"/>
          <w:szCs w:val="22"/>
        </w:rPr>
        <w:t>Всерос</w:t>
      </w:r>
      <w:proofErr w:type="spellEnd"/>
      <w:r w:rsidRPr="00E2395F">
        <w:rPr>
          <w:sz w:val="22"/>
          <w:szCs w:val="22"/>
        </w:rPr>
        <w:t xml:space="preserve">. </w:t>
      </w:r>
      <w:proofErr w:type="spellStart"/>
      <w:r w:rsidRPr="00E2395F">
        <w:rPr>
          <w:sz w:val="22"/>
          <w:szCs w:val="22"/>
        </w:rPr>
        <w:t>конф</w:t>
      </w:r>
      <w:proofErr w:type="spellEnd"/>
      <w:r w:rsidRPr="00E2395F">
        <w:rPr>
          <w:sz w:val="22"/>
          <w:szCs w:val="22"/>
        </w:rPr>
        <w:t xml:space="preserve">. «Современная наука о растительности», </w:t>
      </w:r>
      <w:r w:rsidRPr="00E2395F">
        <w:rPr>
          <w:sz w:val="22"/>
          <w:szCs w:val="22"/>
        </w:rPr>
        <w:lastRenderedPageBreak/>
        <w:t>посвященная 90-летию каф</w:t>
      </w:r>
      <w:proofErr w:type="gramStart"/>
      <w:r w:rsidRPr="00E2395F">
        <w:rPr>
          <w:sz w:val="22"/>
          <w:szCs w:val="22"/>
        </w:rPr>
        <w:t>.</w:t>
      </w:r>
      <w:proofErr w:type="gramEnd"/>
      <w:r w:rsidRPr="00E2395F">
        <w:rPr>
          <w:sz w:val="22"/>
          <w:szCs w:val="22"/>
        </w:rPr>
        <w:t xml:space="preserve"> </w:t>
      </w:r>
      <w:proofErr w:type="gramStart"/>
      <w:r w:rsidRPr="00E2395F">
        <w:rPr>
          <w:sz w:val="22"/>
          <w:szCs w:val="22"/>
        </w:rPr>
        <w:t>г</w:t>
      </w:r>
      <w:proofErr w:type="gramEnd"/>
      <w:r w:rsidRPr="00E2395F">
        <w:rPr>
          <w:sz w:val="22"/>
          <w:szCs w:val="22"/>
        </w:rPr>
        <w:t>еоботаники биологического факультета МГУ: Тез</w:t>
      </w:r>
      <w:proofErr w:type="gramStart"/>
      <w:r w:rsidRPr="00E2395F">
        <w:rPr>
          <w:sz w:val="22"/>
          <w:szCs w:val="22"/>
        </w:rPr>
        <w:t>.</w:t>
      </w:r>
      <w:proofErr w:type="gramEnd"/>
      <w:r w:rsidRPr="00E2395F">
        <w:rPr>
          <w:sz w:val="22"/>
          <w:szCs w:val="22"/>
        </w:rPr>
        <w:t xml:space="preserve"> </w:t>
      </w:r>
      <w:proofErr w:type="spellStart"/>
      <w:proofErr w:type="gramStart"/>
      <w:r w:rsidRPr="00E2395F">
        <w:rPr>
          <w:sz w:val="22"/>
          <w:szCs w:val="22"/>
        </w:rPr>
        <w:t>д</w:t>
      </w:r>
      <w:proofErr w:type="gramEnd"/>
      <w:r w:rsidRPr="00E2395F">
        <w:rPr>
          <w:sz w:val="22"/>
          <w:szCs w:val="22"/>
        </w:rPr>
        <w:t>окл</w:t>
      </w:r>
      <w:proofErr w:type="spellEnd"/>
      <w:r w:rsidRPr="00E2395F">
        <w:rPr>
          <w:sz w:val="22"/>
          <w:szCs w:val="22"/>
        </w:rPr>
        <w:t>. М.: МГУ, 2019. C. 44</w:t>
      </w:r>
      <w:r w:rsidR="000C4E0F" w:rsidRPr="00E2395F">
        <w:rPr>
          <w:sz w:val="22"/>
          <w:szCs w:val="22"/>
        </w:rPr>
        <w:t>-</w:t>
      </w:r>
      <w:r w:rsidRPr="00E2395F">
        <w:rPr>
          <w:sz w:val="22"/>
          <w:szCs w:val="22"/>
        </w:rPr>
        <w:t xml:space="preserve">45. </w:t>
      </w:r>
    </w:p>
    <w:p w:rsidR="00B57D5D" w:rsidRPr="00E2395F" w:rsidRDefault="00B57D5D" w:rsidP="00A725F8">
      <w:pPr>
        <w:pStyle w:val="Default"/>
        <w:ind w:left="284" w:hanging="284"/>
        <w:jc w:val="both"/>
        <w:rPr>
          <w:sz w:val="22"/>
          <w:szCs w:val="22"/>
        </w:rPr>
      </w:pPr>
      <w:proofErr w:type="spellStart"/>
      <w:r w:rsidRPr="00B57D5D">
        <w:rPr>
          <w:sz w:val="22"/>
          <w:szCs w:val="22"/>
        </w:rPr>
        <w:t>Аненхонов</w:t>
      </w:r>
      <w:proofErr w:type="spellEnd"/>
      <w:r w:rsidRPr="00B57D5D">
        <w:rPr>
          <w:sz w:val="22"/>
          <w:szCs w:val="22"/>
        </w:rPr>
        <w:t xml:space="preserve"> О.А., </w:t>
      </w:r>
      <w:proofErr w:type="spellStart"/>
      <w:r w:rsidRPr="00B57D5D">
        <w:rPr>
          <w:sz w:val="22"/>
          <w:szCs w:val="22"/>
        </w:rPr>
        <w:t>Санданов</w:t>
      </w:r>
      <w:proofErr w:type="spellEnd"/>
      <w:r w:rsidRPr="00B57D5D">
        <w:rPr>
          <w:sz w:val="22"/>
          <w:szCs w:val="22"/>
        </w:rPr>
        <w:t xml:space="preserve"> Д.В., </w:t>
      </w:r>
      <w:proofErr w:type="spellStart"/>
      <w:r w:rsidRPr="00B57D5D">
        <w:rPr>
          <w:sz w:val="22"/>
          <w:szCs w:val="22"/>
        </w:rPr>
        <w:t>Лю</w:t>
      </w:r>
      <w:proofErr w:type="spellEnd"/>
      <w:r w:rsidRPr="00B57D5D">
        <w:rPr>
          <w:sz w:val="22"/>
          <w:szCs w:val="22"/>
        </w:rPr>
        <w:t xml:space="preserve"> Х., </w:t>
      </w:r>
      <w:proofErr w:type="spellStart"/>
      <w:r w:rsidRPr="00B57D5D">
        <w:rPr>
          <w:sz w:val="22"/>
          <w:szCs w:val="22"/>
        </w:rPr>
        <w:t>Королюк</w:t>
      </w:r>
      <w:proofErr w:type="spellEnd"/>
      <w:r w:rsidRPr="00B57D5D">
        <w:rPr>
          <w:sz w:val="22"/>
          <w:szCs w:val="22"/>
        </w:rPr>
        <w:t xml:space="preserve"> А.Ю., Сю Ч., </w:t>
      </w:r>
      <w:proofErr w:type="spellStart"/>
      <w:r w:rsidRPr="00B57D5D">
        <w:rPr>
          <w:sz w:val="22"/>
          <w:szCs w:val="22"/>
        </w:rPr>
        <w:t>Го</w:t>
      </w:r>
      <w:proofErr w:type="spellEnd"/>
      <w:r w:rsidRPr="00B57D5D">
        <w:rPr>
          <w:sz w:val="22"/>
          <w:szCs w:val="22"/>
        </w:rPr>
        <w:t xml:space="preserve"> В., Зверев А.А., </w:t>
      </w:r>
      <w:proofErr w:type="spellStart"/>
      <w:r w:rsidRPr="00B57D5D">
        <w:rPr>
          <w:sz w:val="22"/>
          <w:szCs w:val="22"/>
        </w:rPr>
        <w:t>Найданов</w:t>
      </w:r>
      <w:proofErr w:type="spellEnd"/>
      <w:r w:rsidRPr="00B57D5D">
        <w:rPr>
          <w:sz w:val="22"/>
          <w:szCs w:val="22"/>
        </w:rPr>
        <w:t xml:space="preserve"> Б.Б., </w:t>
      </w:r>
      <w:proofErr w:type="spellStart"/>
      <w:r w:rsidRPr="00B57D5D">
        <w:rPr>
          <w:sz w:val="22"/>
          <w:szCs w:val="22"/>
        </w:rPr>
        <w:t>Чимитов</w:t>
      </w:r>
      <w:proofErr w:type="spellEnd"/>
      <w:r w:rsidRPr="00B57D5D">
        <w:rPr>
          <w:sz w:val="22"/>
          <w:szCs w:val="22"/>
        </w:rPr>
        <w:t xml:space="preserve"> Д.Г. Значение термических условий почв в дифференциации растительности экспозиционной лесостепи Забайкалья // Сибирский экологический журнал. 2020. № 5. С. 632-646.</w:t>
      </w:r>
    </w:p>
    <w:p w:rsidR="002701A4" w:rsidRPr="00E2395F" w:rsidRDefault="002701A4" w:rsidP="002701A4">
      <w:pPr>
        <w:ind w:left="284" w:hanging="284"/>
        <w:jc w:val="both"/>
        <w:rPr>
          <w:sz w:val="22"/>
          <w:szCs w:val="22"/>
          <w:lang w:val="en-US"/>
        </w:rPr>
      </w:pPr>
      <w:r w:rsidRPr="00E2395F">
        <w:rPr>
          <w:sz w:val="22"/>
          <w:szCs w:val="22"/>
        </w:rPr>
        <w:t xml:space="preserve">Кривобоков Л.В. </w:t>
      </w:r>
      <w:proofErr w:type="spellStart"/>
      <w:r w:rsidRPr="00E2395F">
        <w:rPr>
          <w:sz w:val="22"/>
          <w:szCs w:val="22"/>
        </w:rPr>
        <w:t>Синтаксономическая</w:t>
      </w:r>
      <w:proofErr w:type="spellEnd"/>
      <w:r w:rsidRPr="00E2395F">
        <w:rPr>
          <w:sz w:val="22"/>
          <w:szCs w:val="22"/>
        </w:rPr>
        <w:t xml:space="preserve"> дифференциация растительности в системе высотной пояс-</w:t>
      </w:r>
      <w:proofErr w:type="spellStart"/>
      <w:r w:rsidRPr="00E2395F">
        <w:rPr>
          <w:sz w:val="22"/>
          <w:szCs w:val="22"/>
        </w:rPr>
        <w:t>ности</w:t>
      </w:r>
      <w:proofErr w:type="spellEnd"/>
      <w:r w:rsidRPr="00E2395F">
        <w:rPr>
          <w:sz w:val="22"/>
          <w:szCs w:val="22"/>
        </w:rPr>
        <w:t xml:space="preserve"> (на примере Икатского хребта, Забайкалье) // IV </w:t>
      </w:r>
      <w:proofErr w:type="spellStart"/>
      <w:r w:rsidRPr="00E2395F">
        <w:rPr>
          <w:sz w:val="22"/>
          <w:szCs w:val="22"/>
        </w:rPr>
        <w:t>Всерос</w:t>
      </w:r>
      <w:proofErr w:type="spellEnd"/>
      <w:r w:rsidRPr="00E2395F">
        <w:rPr>
          <w:sz w:val="22"/>
          <w:szCs w:val="22"/>
        </w:rPr>
        <w:t xml:space="preserve">. </w:t>
      </w:r>
      <w:proofErr w:type="spellStart"/>
      <w:r w:rsidRPr="00E2395F">
        <w:rPr>
          <w:sz w:val="22"/>
          <w:szCs w:val="22"/>
        </w:rPr>
        <w:t>шк</w:t>
      </w:r>
      <w:proofErr w:type="spellEnd"/>
      <w:proofErr w:type="gramStart"/>
      <w:r w:rsidRPr="00E2395F">
        <w:rPr>
          <w:sz w:val="22"/>
          <w:szCs w:val="22"/>
        </w:rPr>
        <w:t>.-</w:t>
      </w:r>
      <w:proofErr w:type="spellStart"/>
      <w:proofErr w:type="gramEnd"/>
      <w:r w:rsidRPr="00E2395F">
        <w:rPr>
          <w:sz w:val="22"/>
          <w:szCs w:val="22"/>
        </w:rPr>
        <w:t>конф</w:t>
      </w:r>
      <w:proofErr w:type="spellEnd"/>
      <w:r w:rsidRPr="00E2395F">
        <w:rPr>
          <w:sz w:val="22"/>
          <w:szCs w:val="22"/>
        </w:rPr>
        <w:t xml:space="preserve">. </w:t>
      </w:r>
      <w:proofErr w:type="gramStart"/>
      <w:r w:rsidRPr="00E2395F">
        <w:rPr>
          <w:sz w:val="22"/>
          <w:szCs w:val="22"/>
          <w:lang w:val="en-US"/>
        </w:rPr>
        <w:t>«</w:t>
      </w:r>
      <w:r w:rsidRPr="00E2395F">
        <w:rPr>
          <w:sz w:val="22"/>
          <w:szCs w:val="22"/>
        </w:rPr>
        <w:t>Актуальные</w:t>
      </w:r>
      <w:r w:rsidRPr="00E2395F">
        <w:rPr>
          <w:sz w:val="22"/>
          <w:szCs w:val="22"/>
          <w:lang w:val="en-US"/>
        </w:rPr>
        <w:t xml:space="preserve"> </w:t>
      </w:r>
      <w:r w:rsidRPr="00E2395F">
        <w:rPr>
          <w:sz w:val="22"/>
          <w:szCs w:val="22"/>
        </w:rPr>
        <w:t>проблемы</w:t>
      </w:r>
      <w:r w:rsidRPr="00E2395F">
        <w:rPr>
          <w:sz w:val="22"/>
          <w:szCs w:val="22"/>
          <w:lang w:val="en-US"/>
        </w:rPr>
        <w:t xml:space="preserve"> </w:t>
      </w:r>
      <w:r w:rsidRPr="00E2395F">
        <w:rPr>
          <w:sz w:val="22"/>
          <w:szCs w:val="22"/>
        </w:rPr>
        <w:t>геоботаники</w:t>
      </w:r>
      <w:r w:rsidRPr="00E2395F">
        <w:rPr>
          <w:sz w:val="22"/>
          <w:szCs w:val="22"/>
          <w:lang w:val="en-US"/>
        </w:rPr>
        <w:t>».</w:t>
      </w:r>
      <w:proofErr w:type="gramEnd"/>
      <w:r w:rsidRPr="00E2395F">
        <w:rPr>
          <w:sz w:val="22"/>
          <w:szCs w:val="22"/>
          <w:lang w:val="en-US"/>
        </w:rPr>
        <w:t xml:space="preserve"> </w:t>
      </w:r>
      <w:r w:rsidR="00B57D5D" w:rsidRPr="00E2395F">
        <w:rPr>
          <w:sz w:val="22"/>
          <w:szCs w:val="22"/>
        </w:rPr>
        <w:t>С</w:t>
      </w:r>
      <w:r w:rsidR="00B57D5D">
        <w:rPr>
          <w:sz w:val="22"/>
          <w:szCs w:val="22"/>
        </w:rPr>
        <w:t>борник</w:t>
      </w:r>
      <w:r w:rsidR="00B57D5D" w:rsidRPr="00B57D5D">
        <w:rPr>
          <w:sz w:val="22"/>
          <w:szCs w:val="22"/>
          <w:lang w:val="en-US"/>
        </w:rPr>
        <w:t xml:space="preserve"> </w:t>
      </w:r>
      <w:r w:rsidR="00B57D5D" w:rsidRPr="00E2395F">
        <w:rPr>
          <w:sz w:val="22"/>
          <w:szCs w:val="22"/>
        </w:rPr>
        <w:t>статей</w:t>
      </w:r>
      <w:r w:rsidR="00B57D5D" w:rsidRPr="00B57D5D">
        <w:rPr>
          <w:sz w:val="22"/>
          <w:szCs w:val="22"/>
          <w:lang w:val="en-US"/>
        </w:rPr>
        <w:t xml:space="preserve"> </w:t>
      </w:r>
      <w:r w:rsidR="00B57D5D" w:rsidRPr="00E2395F">
        <w:rPr>
          <w:sz w:val="22"/>
          <w:szCs w:val="22"/>
        </w:rPr>
        <w:t>и</w:t>
      </w:r>
      <w:r w:rsidR="00B57D5D" w:rsidRPr="00B57D5D">
        <w:rPr>
          <w:sz w:val="22"/>
          <w:szCs w:val="22"/>
          <w:lang w:val="en-US"/>
        </w:rPr>
        <w:t xml:space="preserve"> </w:t>
      </w:r>
      <w:r w:rsidR="00B57D5D" w:rsidRPr="00E2395F">
        <w:rPr>
          <w:sz w:val="22"/>
          <w:szCs w:val="22"/>
        </w:rPr>
        <w:t>лекций</w:t>
      </w:r>
      <w:r w:rsidR="00B57D5D" w:rsidRPr="00B57D5D">
        <w:rPr>
          <w:sz w:val="22"/>
          <w:szCs w:val="22"/>
          <w:lang w:val="en-US"/>
        </w:rPr>
        <w:t xml:space="preserve">. </w:t>
      </w:r>
      <w:r w:rsidRPr="00E2395F">
        <w:rPr>
          <w:sz w:val="22"/>
          <w:szCs w:val="22"/>
        </w:rPr>
        <w:t>Уфа</w:t>
      </w:r>
      <w:proofErr w:type="gramStart"/>
      <w:r w:rsidR="00BF0D39" w:rsidRPr="00E2395F">
        <w:rPr>
          <w:sz w:val="22"/>
          <w:szCs w:val="22"/>
          <w:lang w:val="en-US"/>
        </w:rPr>
        <w:t>:</w:t>
      </w:r>
      <w:r w:rsidR="00BF0D39" w:rsidRPr="00E2395F">
        <w:rPr>
          <w:sz w:val="22"/>
          <w:szCs w:val="22"/>
        </w:rPr>
        <w:t>У</w:t>
      </w:r>
      <w:proofErr w:type="gramEnd"/>
      <w:r w:rsidR="00BF0D39" w:rsidRPr="00E2395F">
        <w:rPr>
          <w:sz w:val="22"/>
          <w:szCs w:val="22"/>
        </w:rPr>
        <w:t>ГУ</w:t>
      </w:r>
      <w:r w:rsidRPr="00E2395F">
        <w:rPr>
          <w:sz w:val="22"/>
          <w:szCs w:val="22"/>
          <w:lang w:val="en-US"/>
        </w:rPr>
        <w:t xml:space="preserve">, 2012. </w:t>
      </w:r>
      <w:r w:rsidRPr="00E2395F">
        <w:rPr>
          <w:sz w:val="22"/>
          <w:szCs w:val="22"/>
        </w:rPr>
        <w:t>С</w:t>
      </w:r>
      <w:r w:rsidRPr="00E2395F">
        <w:rPr>
          <w:sz w:val="22"/>
          <w:szCs w:val="22"/>
          <w:lang w:val="en-US"/>
        </w:rPr>
        <w:t>. 221–226.</w:t>
      </w:r>
    </w:p>
    <w:p w:rsidR="00A42D91" w:rsidRPr="00E2395F" w:rsidRDefault="00A42D91" w:rsidP="00A42D91">
      <w:pPr>
        <w:ind w:left="284" w:hanging="284"/>
        <w:jc w:val="both"/>
        <w:rPr>
          <w:sz w:val="22"/>
          <w:szCs w:val="22"/>
          <w:lang w:val="en-US"/>
        </w:rPr>
      </w:pPr>
      <w:proofErr w:type="spellStart"/>
      <w:r w:rsidRPr="00E2395F">
        <w:rPr>
          <w:sz w:val="22"/>
          <w:szCs w:val="22"/>
          <w:lang w:val="en-US"/>
        </w:rPr>
        <w:t>Tonolla</w:t>
      </w:r>
      <w:proofErr w:type="spellEnd"/>
      <w:r w:rsidRPr="00E2395F">
        <w:rPr>
          <w:sz w:val="22"/>
          <w:szCs w:val="22"/>
          <w:lang w:val="en-US"/>
        </w:rPr>
        <w:t xml:space="preserve"> M, </w:t>
      </w:r>
      <w:proofErr w:type="spellStart"/>
      <w:r w:rsidRPr="00E2395F">
        <w:rPr>
          <w:sz w:val="22"/>
          <w:szCs w:val="22"/>
          <w:lang w:val="en-US"/>
        </w:rPr>
        <w:t>Peduzzi</w:t>
      </w:r>
      <w:proofErr w:type="spellEnd"/>
      <w:r w:rsidRPr="00E2395F">
        <w:rPr>
          <w:sz w:val="22"/>
          <w:szCs w:val="22"/>
          <w:lang w:val="en-US"/>
        </w:rPr>
        <w:t xml:space="preserve"> R, Hahn D. Long-term population dynamics of phototrophic sulfur bacteria in the </w:t>
      </w:r>
      <w:proofErr w:type="spellStart"/>
      <w:r w:rsidRPr="00E2395F">
        <w:rPr>
          <w:sz w:val="22"/>
          <w:szCs w:val="22"/>
          <w:lang w:val="en-US"/>
        </w:rPr>
        <w:t>chemocline</w:t>
      </w:r>
      <w:proofErr w:type="spellEnd"/>
      <w:r w:rsidRPr="00E2395F">
        <w:rPr>
          <w:sz w:val="22"/>
          <w:szCs w:val="22"/>
          <w:lang w:val="en-US"/>
        </w:rPr>
        <w:t xml:space="preserve"> of Lake </w:t>
      </w:r>
      <w:proofErr w:type="spellStart"/>
      <w:r w:rsidRPr="00E2395F">
        <w:rPr>
          <w:sz w:val="22"/>
          <w:szCs w:val="22"/>
          <w:lang w:val="en-US"/>
        </w:rPr>
        <w:t>Cadagno</w:t>
      </w:r>
      <w:proofErr w:type="spellEnd"/>
      <w:r w:rsidRPr="00E2395F">
        <w:rPr>
          <w:sz w:val="22"/>
          <w:szCs w:val="22"/>
          <w:lang w:val="en-US"/>
        </w:rPr>
        <w:t>, Switzerland // Applied and Environmental Microbiology. 2005. Vol</w:t>
      </w:r>
      <w:r w:rsidR="00BF0D39" w:rsidRPr="00E2395F">
        <w:rPr>
          <w:sz w:val="22"/>
          <w:szCs w:val="22"/>
          <w:lang w:val="en-US"/>
        </w:rPr>
        <w:t>.71,</w:t>
      </w:r>
      <w:r w:rsidRPr="00E2395F">
        <w:rPr>
          <w:sz w:val="22"/>
          <w:szCs w:val="22"/>
          <w:lang w:val="en-US"/>
        </w:rPr>
        <w:t xml:space="preserve"> №7. P. 3544-3550.</w:t>
      </w:r>
    </w:p>
    <w:p w:rsidR="002701A4" w:rsidRPr="00E2395F" w:rsidRDefault="002701A4" w:rsidP="00A42D91">
      <w:pPr>
        <w:ind w:left="284" w:hanging="284"/>
        <w:jc w:val="both"/>
        <w:rPr>
          <w:sz w:val="22"/>
          <w:szCs w:val="22"/>
        </w:rPr>
      </w:pPr>
      <w:proofErr w:type="spellStart"/>
      <w:r w:rsidRPr="00E2395F">
        <w:rPr>
          <w:sz w:val="22"/>
          <w:szCs w:val="22"/>
          <w:lang w:val="en-US"/>
        </w:rPr>
        <w:t>Klishko</w:t>
      </w:r>
      <w:proofErr w:type="spellEnd"/>
      <w:r w:rsidRPr="00E2395F">
        <w:rPr>
          <w:sz w:val="22"/>
          <w:szCs w:val="22"/>
          <w:lang w:val="en-US"/>
        </w:rPr>
        <w:t xml:space="preserve"> O. K., </w:t>
      </w:r>
      <w:proofErr w:type="spellStart"/>
      <w:r w:rsidRPr="00E2395F">
        <w:rPr>
          <w:sz w:val="22"/>
          <w:szCs w:val="22"/>
          <w:lang w:val="en-US"/>
        </w:rPr>
        <w:t>Kovychev</w:t>
      </w:r>
      <w:proofErr w:type="spellEnd"/>
      <w:r w:rsidRPr="00E2395F">
        <w:rPr>
          <w:sz w:val="22"/>
          <w:szCs w:val="22"/>
          <w:lang w:val="en-US"/>
        </w:rPr>
        <w:t xml:space="preserve"> E. V.,</w:t>
      </w:r>
      <w:r w:rsidR="00A42D91" w:rsidRPr="00E2395F">
        <w:rPr>
          <w:sz w:val="22"/>
          <w:szCs w:val="22"/>
          <w:lang w:val="en-US"/>
        </w:rPr>
        <w:t xml:space="preserve"> </w:t>
      </w:r>
      <w:proofErr w:type="spellStart"/>
      <w:r w:rsidR="00A42D91" w:rsidRPr="00E2395F">
        <w:rPr>
          <w:sz w:val="22"/>
          <w:szCs w:val="22"/>
          <w:lang w:val="en-US"/>
        </w:rPr>
        <w:t>Vinarski</w:t>
      </w:r>
      <w:proofErr w:type="spellEnd"/>
      <w:r w:rsidR="00A42D91" w:rsidRPr="00E2395F">
        <w:rPr>
          <w:sz w:val="22"/>
          <w:szCs w:val="22"/>
          <w:lang w:val="en-US"/>
        </w:rPr>
        <w:t xml:space="preserve"> M. V., </w:t>
      </w:r>
      <w:proofErr w:type="spellStart"/>
      <w:r w:rsidR="00A42D91" w:rsidRPr="00E2395F">
        <w:rPr>
          <w:sz w:val="22"/>
          <w:szCs w:val="22"/>
          <w:lang w:val="en-US"/>
        </w:rPr>
        <w:t>Bogan</w:t>
      </w:r>
      <w:proofErr w:type="spellEnd"/>
      <w:r w:rsidR="00A42D91" w:rsidRPr="00E2395F">
        <w:rPr>
          <w:sz w:val="22"/>
          <w:szCs w:val="22"/>
          <w:lang w:val="en-US"/>
        </w:rPr>
        <w:t xml:space="preserve"> A. E.,</w:t>
      </w:r>
      <w:r w:rsidRPr="00E2395F">
        <w:rPr>
          <w:sz w:val="22"/>
          <w:szCs w:val="22"/>
          <w:lang w:val="en-US"/>
        </w:rPr>
        <w:t xml:space="preserve"> </w:t>
      </w:r>
      <w:proofErr w:type="spellStart"/>
      <w:r w:rsidRPr="00E2395F">
        <w:rPr>
          <w:sz w:val="22"/>
          <w:szCs w:val="22"/>
          <w:lang w:val="en-US"/>
        </w:rPr>
        <w:t>Yurgenson</w:t>
      </w:r>
      <w:proofErr w:type="spellEnd"/>
      <w:r w:rsidRPr="00E2395F">
        <w:rPr>
          <w:sz w:val="22"/>
          <w:szCs w:val="22"/>
          <w:lang w:val="en-US"/>
        </w:rPr>
        <w:t xml:space="preserve"> G. A. The Pleistocene-</w:t>
      </w:r>
      <w:proofErr w:type="spellStart"/>
      <w:r w:rsidRPr="00E2395F">
        <w:rPr>
          <w:sz w:val="22"/>
          <w:szCs w:val="22"/>
          <w:lang w:val="en-US"/>
        </w:rPr>
        <w:t>Holocena</w:t>
      </w:r>
      <w:proofErr w:type="spellEnd"/>
      <w:r w:rsidRPr="00E2395F">
        <w:rPr>
          <w:sz w:val="22"/>
          <w:szCs w:val="22"/>
          <w:lang w:val="en-US"/>
        </w:rPr>
        <w:t xml:space="preserve"> aquatic </w:t>
      </w:r>
      <w:proofErr w:type="spellStart"/>
      <w:r w:rsidRPr="00E2395F">
        <w:rPr>
          <w:sz w:val="22"/>
          <w:szCs w:val="22"/>
          <w:lang w:val="en-US"/>
        </w:rPr>
        <w:t>molluscs</w:t>
      </w:r>
      <w:proofErr w:type="spellEnd"/>
      <w:r w:rsidRPr="00E2395F">
        <w:rPr>
          <w:sz w:val="22"/>
          <w:szCs w:val="22"/>
          <w:lang w:val="en-US"/>
        </w:rPr>
        <w:t xml:space="preserve"> as indicators of the past ecosystem changes in </w:t>
      </w:r>
      <w:proofErr w:type="spellStart"/>
      <w:r w:rsidRPr="00E2395F">
        <w:rPr>
          <w:sz w:val="22"/>
          <w:szCs w:val="22"/>
          <w:lang w:val="en-US"/>
        </w:rPr>
        <w:t>Transbaikalia</w:t>
      </w:r>
      <w:proofErr w:type="spellEnd"/>
      <w:r w:rsidRPr="00E2395F">
        <w:rPr>
          <w:sz w:val="22"/>
          <w:szCs w:val="22"/>
          <w:lang w:val="en-US"/>
        </w:rPr>
        <w:t xml:space="preserve"> (Eastern Siberia, Russia) // </w:t>
      </w:r>
      <w:proofErr w:type="spellStart"/>
      <w:r w:rsidRPr="00E2395F">
        <w:rPr>
          <w:sz w:val="22"/>
          <w:szCs w:val="22"/>
          <w:lang w:val="en-US"/>
        </w:rPr>
        <w:t>Plos</w:t>
      </w:r>
      <w:proofErr w:type="spellEnd"/>
      <w:r w:rsidRPr="00E2395F">
        <w:rPr>
          <w:sz w:val="22"/>
          <w:szCs w:val="22"/>
          <w:lang w:val="en-US"/>
        </w:rPr>
        <w:t xml:space="preserve"> One.</w:t>
      </w:r>
      <w:r w:rsidRPr="00E2395F">
        <w:rPr>
          <w:i/>
          <w:sz w:val="22"/>
          <w:szCs w:val="22"/>
          <w:lang w:val="en-US"/>
        </w:rPr>
        <w:t xml:space="preserve"> </w:t>
      </w:r>
      <w:r w:rsidRPr="00E2395F">
        <w:rPr>
          <w:sz w:val="22"/>
          <w:szCs w:val="22"/>
          <w:lang w:val="en-US"/>
        </w:rPr>
        <w:t xml:space="preserve">2020. </w:t>
      </w:r>
      <w:proofErr w:type="spellStart"/>
      <w:r w:rsidRPr="00E2395F">
        <w:rPr>
          <w:sz w:val="22"/>
          <w:szCs w:val="22"/>
          <w:lang w:val="en-US"/>
        </w:rPr>
        <w:t>Vol</w:t>
      </w:r>
      <w:proofErr w:type="spellEnd"/>
      <w:r w:rsidRPr="00E2395F">
        <w:rPr>
          <w:sz w:val="22"/>
          <w:szCs w:val="22"/>
        </w:rPr>
        <w:t xml:space="preserve">.15. </w:t>
      </w:r>
      <w:r w:rsidRPr="00E2395F">
        <w:rPr>
          <w:sz w:val="22"/>
          <w:szCs w:val="22"/>
          <w:lang w:val="en-US"/>
        </w:rPr>
        <w:t>e</w:t>
      </w:r>
      <w:r w:rsidRPr="00E2395F">
        <w:rPr>
          <w:sz w:val="22"/>
          <w:szCs w:val="22"/>
        </w:rPr>
        <w:t xml:space="preserve">0235588. </w:t>
      </w:r>
    </w:p>
    <w:p w:rsidR="002701A4" w:rsidRPr="00E2395F" w:rsidRDefault="002701A4" w:rsidP="00A42D91">
      <w:pPr>
        <w:ind w:left="284" w:hanging="284"/>
        <w:jc w:val="both"/>
        <w:rPr>
          <w:sz w:val="22"/>
          <w:szCs w:val="22"/>
        </w:rPr>
      </w:pPr>
      <w:r w:rsidRPr="00E2395F">
        <w:rPr>
          <w:sz w:val="22"/>
          <w:szCs w:val="22"/>
        </w:rPr>
        <w:t>Тихомиров Б.А. Данные о заносе пыльцы древесных пород к северу от лесной границы // Доклады АН СССР. 1950. Т.71</w:t>
      </w:r>
      <w:r w:rsidR="00BF0D39" w:rsidRPr="00E2395F">
        <w:rPr>
          <w:sz w:val="22"/>
          <w:szCs w:val="22"/>
        </w:rPr>
        <w:t>,</w:t>
      </w:r>
      <w:r w:rsidRPr="00E2395F">
        <w:rPr>
          <w:sz w:val="22"/>
          <w:szCs w:val="22"/>
        </w:rPr>
        <w:t xml:space="preserve"> № 4. С. 753-755.</w:t>
      </w:r>
    </w:p>
    <w:p w:rsidR="002701A4" w:rsidRPr="00E2395F" w:rsidRDefault="002701A4" w:rsidP="00A42D91">
      <w:pPr>
        <w:ind w:left="284" w:hanging="284"/>
        <w:jc w:val="both"/>
        <w:rPr>
          <w:sz w:val="22"/>
          <w:szCs w:val="22"/>
        </w:rPr>
      </w:pPr>
      <w:r w:rsidRPr="00E2395F">
        <w:rPr>
          <w:sz w:val="22"/>
          <w:szCs w:val="22"/>
        </w:rPr>
        <w:t>Куприянова Л.А. Исследования пыльцы и спор с поверхности почвы из вы</w:t>
      </w:r>
      <w:r w:rsidRPr="00E2395F">
        <w:rPr>
          <w:sz w:val="22"/>
          <w:szCs w:val="22"/>
        </w:rPr>
        <w:softHyphen/>
        <w:t xml:space="preserve">сокоширотных районов Арктики // Ботанический журнал. 1951. </w:t>
      </w:r>
      <w:proofErr w:type="spellStart"/>
      <w:r w:rsidRPr="00E2395F">
        <w:rPr>
          <w:sz w:val="22"/>
          <w:szCs w:val="22"/>
        </w:rPr>
        <w:t>Вып</w:t>
      </w:r>
      <w:proofErr w:type="spellEnd"/>
      <w:r w:rsidRPr="00E2395F">
        <w:rPr>
          <w:sz w:val="22"/>
          <w:szCs w:val="22"/>
        </w:rPr>
        <w:t>. 36</w:t>
      </w:r>
      <w:r w:rsidR="00BF0D39" w:rsidRPr="00E2395F">
        <w:rPr>
          <w:sz w:val="22"/>
          <w:szCs w:val="22"/>
        </w:rPr>
        <w:t>,</w:t>
      </w:r>
      <w:r w:rsidRPr="00E2395F">
        <w:rPr>
          <w:sz w:val="22"/>
          <w:szCs w:val="22"/>
        </w:rPr>
        <w:t xml:space="preserve"> № 3. С. 258-269.</w:t>
      </w:r>
    </w:p>
    <w:p w:rsidR="001B533E" w:rsidRPr="00E2395F" w:rsidRDefault="001B533E" w:rsidP="00A42D91">
      <w:pPr>
        <w:ind w:left="284" w:hanging="284"/>
        <w:jc w:val="both"/>
        <w:rPr>
          <w:sz w:val="22"/>
          <w:szCs w:val="22"/>
        </w:rPr>
      </w:pPr>
      <w:r w:rsidRPr="00E2395F">
        <w:rPr>
          <w:sz w:val="22"/>
          <w:szCs w:val="22"/>
        </w:rPr>
        <w:t xml:space="preserve">Михеев И.Е., Миронова Т.Н., Никифоров А.И. Экология нереста жилых </w:t>
      </w:r>
      <w:proofErr w:type="spellStart"/>
      <w:r w:rsidRPr="00E2395F">
        <w:rPr>
          <w:sz w:val="22"/>
          <w:szCs w:val="22"/>
        </w:rPr>
        <w:t>лососевидных</w:t>
      </w:r>
      <w:proofErr w:type="spellEnd"/>
      <w:r w:rsidRPr="00E2395F">
        <w:rPr>
          <w:sz w:val="22"/>
          <w:szCs w:val="22"/>
        </w:rPr>
        <w:t xml:space="preserve"> рыб бассейна Амура // Матер. </w:t>
      </w:r>
      <w:proofErr w:type="spellStart"/>
      <w:r w:rsidRPr="00E2395F">
        <w:rPr>
          <w:sz w:val="22"/>
          <w:szCs w:val="22"/>
        </w:rPr>
        <w:t>Всерос</w:t>
      </w:r>
      <w:proofErr w:type="spellEnd"/>
      <w:r w:rsidRPr="00E2395F">
        <w:rPr>
          <w:sz w:val="22"/>
          <w:szCs w:val="22"/>
        </w:rPr>
        <w:t>. науч</w:t>
      </w:r>
      <w:proofErr w:type="gramStart"/>
      <w:r w:rsidRPr="00E2395F">
        <w:rPr>
          <w:sz w:val="22"/>
          <w:szCs w:val="22"/>
        </w:rPr>
        <w:t>.-</w:t>
      </w:r>
      <w:proofErr w:type="spellStart"/>
      <w:proofErr w:type="gramEnd"/>
      <w:r w:rsidRPr="00E2395F">
        <w:rPr>
          <w:sz w:val="22"/>
          <w:szCs w:val="22"/>
        </w:rPr>
        <w:t>практ</w:t>
      </w:r>
      <w:proofErr w:type="spellEnd"/>
      <w:r w:rsidRPr="00E2395F">
        <w:rPr>
          <w:sz w:val="22"/>
          <w:szCs w:val="22"/>
        </w:rPr>
        <w:t xml:space="preserve">. </w:t>
      </w:r>
      <w:proofErr w:type="spellStart"/>
      <w:r w:rsidRPr="00E2395F">
        <w:rPr>
          <w:sz w:val="22"/>
          <w:szCs w:val="22"/>
        </w:rPr>
        <w:t>конф</w:t>
      </w:r>
      <w:proofErr w:type="spellEnd"/>
      <w:r w:rsidRPr="00E2395F">
        <w:rPr>
          <w:sz w:val="22"/>
          <w:szCs w:val="22"/>
        </w:rPr>
        <w:t>. «Рациональная эксплуатация биоресурсов: проблемы и возможности в контексте целей устойчивого развития ООН». М.: Перо. 2018. С. 270-278.</w:t>
      </w:r>
    </w:p>
    <w:sectPr w:rsidR="001B533E" w:rsidRPr="00E2395F" w:rsidSect="0000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FF09B4"/>
    <w:multiLevelType w:val="multilevel"/>
    <w:tmpl w:val="3B6AAE3A"/>
    <w:lvl w:ilvl="0">
      <w:start w:val="1"/>
      <w:numFmt w:val="decimal"/>
      <w:pStyle w:val="section"/>
      <w:suff w:val="space"/>
      <w:lvlText w:val="%1."/>
      <w:lvlJc w:val="left"/>
      <w:rPr>
        <w:rFonts w:cs="Times New Roman" w:hint="default"/>
        <w:sz w:val="22"/>
      </w:rPr>
    </w:lvl>
    <w:lvl w:ilvl="1">
      <w:start w:val="1"/>
      <w:numFmt w:val="decimal"/>
      <w:pStyle w:val="subsection"/>
      <w:suff w:val="space"/>
      <w:lvlText w:val="%1.%2."/>
      <w:lvlJc w:val="left"/>
      <w:rPr>
        <w:rFonts w:cs="Times New Roman" w:hint="default"/>
      </w:rPr>
    </w:lvl>
    <w:lvl w:ilvl="2">
      <w:start w:val="1"/>
      <w:numFmt w:val="decimal"/>
      <w:suff w:val="space"/>
      <w:lvlText w:val="%1.%2.%3."/>
      <w:lvlJc w:val="left"/>
      <w:pPr>
        <w:ind w:left="993" w:hanging="851"/>
      </w:pPr>
      <w:rPr>
        <w:rFonts w:cs="Times New Roman" w:hint="default"/>
        <w:i/>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85"/>
    <w:rsid w:val="00004550"/>
    <w:rsid w:val="0001516C"/>
    <w:rsid w:val="00051754"/>
    <w:rsid w:val="000868EC"/>
    <w:rsid w:val="000C4E0F"/>
    <w:rsid w:val="001B533E"/>
    <w:rsid w:val="00233A2E"/>
    <w:rsid w:val="002701A4"/>
    <w:rsid w:val="002C75A1"/>
    <w:rsid w:val="003319CD"/>
    <w:rsid w:val="00387754"/>
    <w:rsid w:val="00573A5B"/>
    <w:rsid w:val="005918C6"/>
    <w:rsid w:val="006343D1"/>
    <w:rsid w:val="006517A5"/>
    <w:rsid w:val="00651909"/>
    <w:rsid w:val="00663818"/>
    <w:rsid w:val="006713D3"/>
    <w:rsid w:val="00685227"/>
    <w:rsid w:val="00685C4E"/>
    <w:rsid w:val="00697F34"/>
    <w:rsid w:val="006D567C"/>
    <w:rsid w:val="00772E19"/>
    <w:rsid w:val="008324B7"/>
    <w:rsid w:val="00857409"/>
    <w:rsid w:val="009006CE"/>
    <w:rsid w:val="00901D95"/>
    <w:rsid w:val="009503E3"/>
    <w:rsid w:val="0096253B"/>
    <w:rsid w:val="00A42D91"/>
    <w:rsid w:val="00A725F8"/>
    <w:rsid w:val="00A8333C"/>
    <w:rsid w:val="00AD593E"/>
    <w:rsid w:val="00AD5F96"/>
    <w:rsid w:val="00B57D5D"/>
    <w:rsid w:val="00BD6F4C"/>
    <w:rsid w:val="00BF0D39"/>
    <w:rsid w:val="00C42A8A"/>
    <w:rsid w:val="00C468FA"/>
    <w:rsid w:val="00C548D1"/>
    <w:rsid w:val="00D3336A"/>
    <w:rsid w:val="00DF4881"/>
    <w:rsid w:val="00E2395F"/>
    <w:rsid w:val="00E30AEE"/>
    <w:rsid w:val="00E47368"/>
    <w:rsid w:val="00F07085"/>
    <w:rsid w:val="00F858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F96"/>
    <w:rPr>
      <w:rFonts w:ascii="Tahoma" w:hAnsi="Tahoma" w:cs="Tahoma"/>
      <w:sz w:val="16"/>
      <w:szCs w:val="16"/>
    </w:rPr>
  </w:style>
  <w:style w:type="character" w:customStyle="1" w:styleId="a4">
    <w:name w:val="Текст выноски Знак"/>
    <w:basedOn w:val="a0"/>
    <w:link w:val="a3"/>
    <w:uiPriority w:val="99"/>
    <w:semiHidden/>
    <w:rsid w:val="00AD5F96"/>
    <w:rPr>
      <w:rFonts w:ascii="Tahoma" w:eastAsia="Times New Roman" w:hAnsi="Tahoma" w:cs="Tahoma"/>
      <w:sz w:val="16"/>
      <w:szCs w:val="16"/>
      <w:lang w:eastAsia="ru-RU"/>
    </w:rPr>
  </w:style>
  <w:style w:type="paragraph" w:customStyle="1" w:styleId="Default">
    <w:name w:val="Default"/>
    <w:rsid w:val="00A725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ed">
    <w:name w:val="Bulleted"/>
    <w:uiPriority w:val="99"/>
    <w:rsid w:val="006517A5"/>
    <w:pPr>
      <w:numPr>
        <w:numId w:val="1"/>
      </w:numPr>
      <w:spacing w:after="0" w:line="240" w:lineRule="auto"/>
      <w:jc w:val="both"/>
    </w:pPr>
    <w:rPr>
      <w:rFonts w:ascii="Times" w:eastAsia="Times New Roman" w:hAnsi="Times" w:cs="Times New Roman"/>
      <w:color w:val="000000"/>
      <w:lang w:val="en-GB"/>
    </w:rPr>
  </w:style>
  <w:style w:type="paragraph" w:customStyle="1" w:styleId="BodyChar">
    <w:name w:val="Body Char"/>
    <w:link w:val="BodyCharChar"/>
    <w:uiPriority w:val="99"/>
    <w:rsid w:val="006517A5"/>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uiPriority w:val="99"/>
    <w:rsid w:val="006517A5"/>
    <w:pPr>
      <w:numPr>
        <w:ilvl w:val="1"/>
        <w:numId w:val="2"/>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uiPriority w:val="99"/>
    <w:rsid w:val="006517A5"/>
    <w:pPr>
      <w:numPr>
        <w:numId w:val="2"/>
      </w:numPr>
      <w:tabs>
        <w:tab w:val="left" w:pos="567"/>
      </w:tabs>
      <w:spacing w:before="240" w:after="0" w:line="240" w:lineRule="auto"/>
    </w:pPr>
    <w:rPr>
      <w:rFonts w:ascii="Times" w:eastAsia="Times New Roman" w:hAnsi="Times" w:cs="Times New Roman"/>
      <w:b/>
      <w:color w:val="000000"/>
    </w:rPr>
  </w:style>
  <w:style w:type="character" w:customStyle="1" w:styleId="BodyCharChar">
    <w:name w:val="Body Char Char"/>
    <w:link w:val="BodyChar"/>
    <w:uiPriority w:val="99"/>
    <w:locked/>
    <w:rsid w:val="006517A5"/>
    <w:rPr>
      <w:rFonts w:ascii="Times" w:eastAsia="Times New Roman" w:hAnsi="Times" w:cs="Times New Roman"/>
      <w:color w:val="000000"/>
      <w:lang w:val="en-GB"/>
    </w:rPr>
  </w:style>
  <w:style w:type="paragraph" w:customStyle="1" w:styleId="TableCaptionCentred">
    <w:name w:val="Table.Caption.Centred"/>
    <w:basedOn w:val="a"/>
    <w:autoRedefine/>
    <w:uiPriority w:val="99"/>
    <w:rsid w:val="00E2395F"/>
    <w:pPr>
      <w:jc w:val="both"/>
    </w:pPr>
    <w:rPr>
      <w:rFonts w:ascii="Times" w:hAnsi="Times"/>
      <w:color w:val="000000"/>
      <w:sz w:val="22"/>
      <w:szCs w:val="22"/>
      <w:lang w:val="en-GB" w:eastAsia="en-US"/>
    </w:rPr>
  </w:style>
  <w:style w:type="character" w:styleId="a5">
    <w:name w:val="annotation reference"/>
    <w:basedOn w:val="a0"/>
    <w:uiPriority w:val="99"/>
    <w:semiHidden/>
    <w:unhideWhenUsed/>
    <w:rsid w:val="009006CE"/>
    <w:rPr>
      <w:sz w:val="16"/>
      <w:szCs w:val="16"/>
    </w:rPr>
  </w:style>
  <w:style w:type="paragraph" w:styleId="a6">
    <w:name w:val="annotation text"/>
    <w:basedOn w:val="a"/>
    <w:link w:val="a7"/>
    <w:uiPriority w:val="99"/>
    <w:semiHidden/>
    <w:unhideWhenUsed/>
    <w:rsid w:val="009006CE"/>
    <w:rPr>
      <w:sz w:val="20"/>
      <w:szCs w:val="20"/>
    </w:rPr>
  </w:style>
  <w:style w:type="character" w:customStyle="1" w:styleId="a7">
    <w:name w:val="Текст примечания Знак"/>
    <w:basedOn w:val="a0"/>
    <w:link w:val="a6"/>
    <w:uiPriority w:val="99"/>
    <w:semiHidden/>
    <w:rsid w:val="009006C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9006CE"/>
    <w:rPr>
      <w:b/>
      <w:bCs/>
    </w:rPr>
  </w:style>
  <w:style w:type="character" w:customStyle="1" w:styleId="a9">
    <w:name w:val="Тема примечания Знак"/>
    <w:basedOn w:val="a7"/>
    <w:link w:val="a8"/>
    <w:uiPriority w:val="99"/>
    <w:semiHidden/>
    <w:rsid w:val="009006C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F96"/>
    <w:rPr>
      <w:rFonts w:ascii="Tahoma" w:hAnsi="Tahoma" w:cs="Tahoma"/>
      <w:sz w:val="16"/>
      <w:szCs w:val="16"/>
    </w:rPr>
  </w:style>
  <w:style w:type="character" w:customStyle="1" w:styleId="a4">
    <w:name w:val="Текст выноски Знак"/>
    <w:basedOn w:val="a0"/>
    <w:link w:val="a3"/>
    <w:uiPriority w:val="99"/>
    <w:semiHidden/>
    <w:rsid w:val="00AD5F96"/>
    <w:rPr>
      <w:rFonts w:ascii="Tahoma" w:eastAsia="Times New Roman" w:hAnsi="Tahoma" w:cs="Tahoma"/>
      <w:sz w:val="16"/>
      <w:szCs w:val="16"/>
      <w:lang w:eastAsia="ru-RU"/>
    </w:rPr>
  </w:style>
  <w:style w:type="paragraph" w:customStyle="1" w:styleId="Default">
    <w:name w:val="Default"/>
    <w:rsid w:val="00A725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ed">
    <w:name w:val="Bulleted"/>
    <w:uiPriority w:val="99"/>
    <w:rsid w:val="006517A5"/>
    <w:pPr>
      <w:numPr>
        <w:numId w:val="1"/>
      </w:numPr>
      <w:spacing w:after="0" w:line="240" w:lineRule="auto"/>
      <w:jc w:val="both"/>
    </w:pPr>
    <w:rPr>
      <w:rFonts w:ascii="Times" w:eastAsia="Times New Roman" w:hAnsi="Times" w:cs="Times New Roman"/>
      <w:color w:val="000000"/>
      <w:lang w:val="en-GB"/>
    </w:rPr>
  </w:style>
  <w:style w:type="paragraph" w:customStyle="1" w:styleId="BodyChar">
    <w:name w:val="Body Char"/>
    <w:link w:val="BodyCharChar"/>
    <w:uiPriority w:val="99"/>
    <w:rsid w:val="006517A5"/>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uiPriority w:val="99"/>
    <w:rsid w:val="006517A5"/>
    <w:pPr>
      <w:numPr>
        <w:ilvl w:val="1"/>
        <w:numId w:val="2"/>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uiPriority w:val="99"/>
    <w:rsid w:val="006517A5"/>
    <w:pPr>
      <w:numPr>
        <w:numId w:val="2"/>
      </w:numPr>
      <w:tabs>
        <w:tab w:val="left" w:pos="567"/>
      </w:tabs>
      <w:spacing w:before="240" w:after="0" w:line="240" w:lineRule="auto"/>
    </w:pPr>
    <w:rPr>
      <w:rFonts w:ascii="Times" w:eastAsia="Times New Roman" w:hAnsi="Times" w:cs="Times New Roman"/>
      <w:b/>
      <w:color w:val="000000"/>
    </w:rPr>
  </w:style>
  <w:style w:type="character" w:customStyle="1" w:styleId="BodyCharChar">
    <w:name w:val="Body Char Char"/>
    <w:link w:val="BodyChar"/>
    <w:uiPriority w:val="99"/>
    <w:locked/>
    <w:rsid w:val="006517A5"/>
    <w:rPr>
      <w:rFonts w:ascii="Times" w:eastAsia="Times New Roman" w:hAnsi="Times" w:cs="Times New Roman"/>
      <w:color w:val="000000"/>
      <w:lang w:val="en-GB"/>
    </w:rPr>
  </w:style>
  <w:style w:type="paragraph" w:customStyle="1" w:styleId="TableCaptionCentred">
    <w:name w:val="Table.Caption.Centred"/>
    <w:basedOn w:val="a"/>
    <w:autoRedefine/>
    <w:uiPriority w:val="99"/>
    <w:rsid w:val="00E2395F"/>
    <w:pPr>
      <w:jc w:val="both"/>
    </w:pPr>
    <w:rPr>
      <w:rFonts w:ascii="Times" w:hAnsi="Times"/>
      <w:color w:val="000000"/>
      <w:sz w:val="22"/>
      <w:szCs w:val="22"/>
      <w:lang w:val="en-GB" w:eastAsia="en-US"/>
    </w:rPr>
  </w:style>
  <w:style w:type="character" w:styleId="a5">
    <w:name w:val="annotation reference"/>
    <w:basedOn w:val="a0"/>
    <w:uiPriority w:val="99"/>
    <w:semiHidden/>
    <w:unhideWhenUsed/>
    <w:rsid w:val="009006CE"/>
    <w:rPr>
      <w:sz w:val="16"/>
      <w:szCs w:val="16"/>
    </w:rPr>
  </w:style>
  <w:style w:type="paragraph" w:styleId="a6">
    <w:name w:val="annotation text"/>
    <w:basedOn w:val="a"/>
    <w:link w:val="a7"/>
    <w:uiPriority w:val="99"/>
    <w:semiHidden/>
    <w:unhideWhenUsed/>
    <w:rsid w:val="009006CE"/>
    <w:rPr>
      <w:sz w:val="20"/>
      <w:szCs w:val="20"/>
    </w:rPr>
  </w:style>
  <w:style w:type="character" w:customStyle="1" w:styleId="a7">
    <w:name w:val="Текст примечания Знак"/>
    <w:basedOn w:val="a0"/>
    <w:link w:val="a6"/>
    <w:uiPriority w:val="99"/>
    <w:semiHidden/>
    <w:rsid w:val="009006C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9006CE"/>
    <w:rPr>
      <w:b/>
      <w:bCs/>
    </w:rPr>
  </w:style>
  <w:style w:type="character" w:customStyle="1" w:styleId="a9">
    <w:name w:val="Тема примечания Знак"/>
    <w:basedOn w:val="a7"/>
    <w:link w:val="a8"/>
    <w:uiPriority w:val="99"/>
    <w:semiHidden/>
    <w:rsid w:val="009006C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2022-03-28T01:18:00Z</dcterms:created>
  <dcterms:modified xsi:type="dcterms:W3CDTF">2022-03-28T01:19:00Z</dcterms:modified>
</cp:coreProperties>
</file>